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CA5B2C" w:rsidRPr="003324A8" w:rsidRDefault="0065081E" w:rsidP="003324A8">
      <w:pPr>
        <w:widowControl w:val="0"/>
        <w:tabs>
          <w:tab w:val="center" w:pos="5423"/>
        </w:tabs>
        <w:jc w:val="center"/>
        <w:rPr>
          <w:rFonts w:ascii="Arial" w:hAnsi="Arial"/>
          <w:b/>
          <w:sz w:val="24"/>
          <w:szCs w:val="24"/>
        </w:rPr>
      </w:pPr>
      <w:r>
        <w:rPr>
          <w:rFonts w:ascii="Arial" w:hAnsi="Arial"/>
          <w:b/>
          <w:sz w:val="24"/>
          <w:szCs w:val="24"/>
        </w:rPr>
        <w:t>Barratt House</w:t>
      </w:r>
      <w:r w:rsidR="00CA5B2C" w:rsidRPr="003324A8">
        <w:rPr>
          <w:rFonts w:ascii="Arial" w:hAnsi="Arial"/>
          <w:b/>
          <w:sz w:val="24"/>
          <w:szCs w:val="24"/>
        </w:rPr>
        <w:t xml:space="preserve">, </w:t>
      </w:r>
      <w:r>
        <w:rPr>
          <w:rFonts w:ascii="Arial" w:hAnsi="Arial"/>
          <w:b/>
          <w:sz w:val="24"/>
          <w:szCs w:val="24"/>
        </w:rPr>
        <w:t>Kingsthorpe Road, Northampton, NN2 6EZ</w:t>
      </w:r>
    </w:p>
    <w:p w:rsidR="00CA5B2C" w:rsidRPr="003324A8" w:rsidRDefault="0065081E" w:rsidP="003324A8">
      <w:pPr>
        <w:widowControl w:val="0"/>
        <w:tabs>
          <w:tab w:val="center" w:pos="5423"/>
        </w:tabs>
        <w:jc w:val="center"/>
        <w:rPr>
          <w:rFonts w:ascii="Arial" w:hAnsi="Arial"/>
          <w:b/>
          <w:sz w:val="22"/>
          <w:szCs w:val="22"/>
        </w:rPr>
      </w:pPr>
      <w:r>
        <w:rPr>
          <w:rFonts w:ascii="Arial" w:hAnsi="Arial"/>
          <w:b/>
          <w:sz w:val="22"/>
          <w:szCs w:val="22"/>
        </w:rPr>
        <w:t>TEL: +44 (0) 1604 438222</w:t>
      </w:r>
      <w:bookmarkStart w:id="0" w:name="_GoBack"/>
      <w:bookmarkEnd w:id="0"/>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CA5B2C" w:rsidP="0092495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r>
              <w:rPr>
                <w:rFonts w:ascii="Arial" w:hAnsi="Arial"/>
              </w:rPr>
              <w:t>TICorr/MICorr/FICorr</w:t>
            </w:r>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cathodic protection TECHNICIAN </w:t>
      </w:r>
      <w:r w:rsidR="00547B9C">
        <w:rPr>
          <w:rFonts w:ascii="Arial" w:hAnsi="Arial"/>
          <w:sz w:val="22"/>
          <w:szCs w:val="22"/>
          <w:u w:val="none"/>
        </w:rPr>
        <w:t>level 1</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sidR="00547B9C">
        <w:rPr>
          <w:rFonts w:ascii="Arial" w:hAnsi="Arial"/>
        </w:rPr>
        <w:t>1</w:t>
      </w:r>
      <w:r w:rsidR="00C5093E">
        <w:rPr>
          <w:rFonts w:ascii="Arial" w:hAnsi="Arial"/>
        </w:rPr>
        <w:t xml:space="preserve"> </w:t>
      </w:r>
      <w:r w:rsidR="00FF253D">
        <w:rPr>
          <w:rFonts w:ascii="Arial" w:hAnsi="Arial"/>
        </w:rPr>
        <w:t>Marine Metallic</w:t>
      </w:r>
      <w:r w:rsidR="00EA5699">
        <w:rPr>
          <w:rFonts w:ascii="Arial" w:hAnsi="Arial"/>
        </w:rPr>
        <w:t xml:space="preserve"> </w:t>
      </w:r>
      <w:r w:rsidR="00B70B0F" w:rsidRPr="00B70B0F">
        <w:rPr>
          <w:rFonts w:ascii="Arial" w:hAnsi="Arial"/>
        </w:rPr>
        <w:t>Structures</w:t>
      </w:r>
      <w:r w:rsidR="00B70B0F" w:rsidRPr="00C24E60">
        <w:rPr>
          <w:rFonts w:ascii="Arial" w:hAnsi="Arial"/>
        </w:rPr>
        <w:t xml:space="preserve"> </w:t>
      </w:r>
      <w:r w:rsidRPr="00C24E60">
        <w:rPr>
          <w:rFonts w:ascii="Arial" w:hAnsi="Arial"/>
        </w:rPr>
        <w:t xml:space="preserve">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 experience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547B9C" w:rsidRDefault="00547B9C"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sidR="00547B9C">
        <w:rPr>
          <w:rFonts w:ascii="Arial" w:hAnsi="Arial" w:cs="Arial"/>
        </w:rPr>
        <w:t>1</w:t>
      </w:r>
      <w:r w:rsidRPr="00C24E60">
        <w:rPr>
          <w:rFonts w:ascii="Arial" w:hAnsi="Arial" w:cs="Arial"/>
        </w:rPr>
        <w:t>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6416AF" w:rsidRDefault="00FF253D" w:rsidP="000D2F83">
      <w:pPr>
        <w:jc w:val="both"/>
        <w:rPr>
          <w:rFonts w:ascii="Arial" w:hAnsi="Arial" w:cs="Arial"/>
        </w:rPr>
      </w:pPr>
      <w:r w:rsidRPr="00EC4E08">
        <w:rPr>
          <w:rFonts w:ascii="Arial" w:hAnsi="Arial" w:cs="Arial"/>
          <w:b/>
        </w:rPr>
        <w:t xml:space="preserve">Marine Metallic Structures </w:t>
      </w:r>
      <w:r>
        <w:rPr>
          <w:rFonts w:ascii="Arial" w:hAnsi="Arial" w:cs="Arial"/>
          <w:b/>
        </w:rPr>
        <w:t>(</w:t>
      </w:r>
      <w:r w:rsidRPr="00EC4E08">
        <w:rPr>
          <w:rFonts w:ascii="Arial" w:hAnsi="Arial" w:cs="Arial"/>
        </w:rPr>
        <w:t>Externals of fixed and floating offshore drilling and production facilities, ships, submarine pipelines, harbou</w:t>
      </w:r>
      <w:r>
        <w:rPr>
          <w:rFonts w:ascii="Arial" w:hAnsi="Arial" w:cs="Arial"/>
        </w:rPr>
        <w:t>r installations, lock gates etc.)</w:t>
      </w:r>
    </w:p>
    <w:p w:rsidR="00FF253D" w:rsidRPr="00C24E60" w:rsidRDefault="00FF253D"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624DE6" w:rsidRDefault="00624DE6"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Institute of Corrosion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Institute of Corrosion, and your Level </w:t>
      </w:r>
      <w:r w:rsidR="00624DE6">
        <w:rPr>
          <w:rFonts w:ascii="Arial" w:hAnsi="Arial" w:cs="Arial"/>
          <w:sz w:val="20"/>
        </w:rPr>
        <w:t>1</w:t>
      </w:r>
      <w:r w:rsidRPr="00C24E60">
        <w:rPr>
          <w:rFonts w:ascii="Arial" w:hAnsi="Arial" w:cs="Arial"/>
          <w:sz w:val="20"/>
        </w:rPr>
        <w:t xml:space="preserve"> Certification Number. I Corr may wish to use the information you supply in order to be able to communicate with individuals effectively. Level </w:t>
      </w:r>
      <w:r w:rsidR="00624DE6">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EA5699">
        <w:trPr>
          <w:trHeight w:val="124"/>
        </w:trPr>
        <w:tc>
          <w:tcPr>
            <w:tcW w:w="8686"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624DE6" w:rsidRPr="0065081E" w:rsidRDefault="00624DE6">
      <w:pPr>
        <w:rPr>
          <w:rFonts w:ascii="Arial" w:eastAsia="MS Mincho" w:hAnsi="Arial"/>
          <w:b/>
          <w:sz w:val="24"/>
          <w:lang w:eastAsia="ja-JP"/>
        </w:rPr>
      </w:pPr>
      <w:r>
        <w:rPr>
          <w:sz w:val="24"/>
        </w:rPr>
        <w:br w:type="page"/>
      </w:r>
    </w:p>
    <w:p w:rsidR="001F3B64" w:rsidRPr="0065081E" w:rsidRDefault="00201BF4" w:rsidP="00201BF4">
      <w:pPr>
        <w:pStyle w:val="a3"/>
        <w:numPr>
          <w:ilvl w:val="0"/>
          <w:numId w:val="0"/>
        </w:numPr>
        <w:spacing w:before="0"/>
        <w:jc w:val="center"/>
        <w:rPr>
          <w:sz w:val="24"/>
          <w:lang w:val="en-GB"/>
        </w:rPr>
      </w:pPr>
      <w:r w:rsidRPr="0065081E">
        <w:rPr>
          <w:sz w:val="24"/>
          <w:lang w:val="en-GB"/>
        </w:rPr>
        <w:t>EX</w:t>
      </w:r>
      <w:r w:rsidR="001F3B64" w:rsidRPr="0065081E">
        <w:rPr>
          <w:sz w:val="24"/>
          <w:lang w:val="en-GB"/>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 xml:space="preserve">LEVEL </w:t>
      </w:r>
      <w:r w:rsidR="00624DE6">
        <w:rPr>
          <w:rFonts w:cs="Arial"/>
          <w:sz w:val="24"/>
          <w:szCs w:val="24"/>
          <w:lang w:val="en-GB"/>
        </w:rPr>
        <w:t>1</w:t>
      </w:r>
      <w:r>
        <w:rPr>
          <w:rFonts w:cs="Arial"/>
          <w:sz w:val="24"/>
          <w:szCs w:val="24"/>
          <w:lang w:val="en-GB"/>
        </w:rPr>
        <w:t xml:space="preserve"> </w:t>
      </w:r>
      <w:r w:rsidR="00FF253D" w:rsidRPr="0065081E">
        <w:rPr>
          <w:sz w:val="24"/>
          <w:lang w:val="en-GB"/>
        </w:rPr>
        <w:t>MARINE METALLIC</w:t>
      </w:r>
      <w:r w:rsidR="00EA5699" w:rsidRPr="0065081E">
        <w:rPr>
          <w:sz w:val="24"/>
          <w:lang w:val="en-GB"/>
        </w:rPr>
        <w:t xml:space="preserve"> </w:t>
      </w:r>
      <w:r w:rsidR="009D14B5">
        <w:rPr>
          <w:rFonts w:cs="Arial"/>
          <w:sz w:val="24"/>
          <w:szCs w:val="24"/>
          <w:lang w:val="en-GB"/>
        </w:rPr>
        <w:t>STRUCTURES</w:t>
      </w:r>
    </w:p>
    <w:p w:rsidR="00030CEE" w:rsidRPr="0065081E" w:rsidRDefault="00030CEE" w:rsidP="00030CEE">
      <w:pPr>
        <w:rPr>
          <w:lang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 xml:space="preserve">n the relevant tasks for Level </w:t>
      </w:r>
      <w:r w:rsidR="00624DE6">
        <w:rPr>
          <w:rFonts w:cs="Arial"/>
          <w:b/>
        </w:rPr>
        <w:t>1</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312133" w:rsidRDefault="00312133" w:rsidP="00312133">
      <w:pPr>
        <w:jc w:val="both"/>
        <w:rPr>
          <w:rFonts w:ascii="Arial" w:eastAsia="SimSun" w:hAnsi="Arial" w:cs="Arial"/>
          <w:bCs/>
          <w:szCs w:val="22"/>
        </w:rPr>
      </w:pPr>
      <w:r>
        <w:rPr>
          <w:rFonts w:ascii="Arial" w:eastAsia="SimSun" w:hAnsi="Arial" w:cs="Arial"/>
          <w:bCs/>
          <w:szCs w:val="22"/>
        </w:rPr>
        <w:t>Please complete the “Insert R or C” column with “R” for tasks you are deemed competent to carry out and have regularly carried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t>Tasks to be fulfilled in all application sectors</w:t>
      </w:r>
    </w:p>
    <w:p w:rsidR="00CA5B2C" w:rsidRDefault="00CA5B2C" w:rsidP="000F5FB9">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624DE6">
        <w:rPr>
          <w:rFonts w:ascii="Arial" w:hAnsi="Arial" w:cs="Arial"/>
        </w:rPr>
        <w:t>1</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sidR="00C8722E">
        <w:rPr>
          <w:rFonts w:ascii="Arial" w:hAnsi="Arial" w:cs="Arial"/>
          <w:b/>
        </w:rPr>
        <w:t>1</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 xml:space="preserve">Level </w:t>
            </w:r>
            <w:r w:rsidR="00624DE6">
              <w:rPr>
                <w:rFonts w:ascii="Arial" w:hAnsi="Arial" w:cs="Arial"/>
                <w:b/>
                <w:sz w:val="18"/>
                <w:szCs w:val="18"/>
              </w:rPr>
              <w:t>1</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5</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Collection of general information for design purposes based on technical instructions for simple conditions</w:t>
            </w:r>
          </w:p>
        </w:tc>
        <w:tc>
          <w:tcPr>
            <w:tcW w:w="850" w:type="dxa"/>
            <w:vAlign w:val="center"/>
          </w:tcPr>
          <w:p w:rsidR="00624DE6" w:rsidRPr="00E2140D" w:rsidRDefault="00624DE6" w:rsidP="00624DE6">
            <w:pPr>
              <w:bidi/>
              <w:jc w:val="center"/>
              <w:rPr>
                <w:rFonts w:ascii="Arial" w:hAnsi="Arial" w:cs="Arial"/>
                <w:sz w:val="18"/>
                <w:szCs w:val="18"/>
              </w:rPr>
            </w:pPr>
            <w:r w:rsidRPr="00E2140D">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303"/>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7</w:t>
            </w:r>
          </w:p>
        </w:tc>
        <w:tc>
          <w:tcPr>
            <w:tcW w:w="7590" w:type="dxa"/>
            <w:vAlign w:val="center"/>
          </w:tcPr>
          <w:p w:rsidR="00624DE6" w:rsidRPr="00C24E60" w:rsidRDefault="00624DE6" w:rsidP="00624DE6">
            <w:pPr>
              <w:rPr>
                <w:rFonts w:ascii="Arial" w:hAnsi="Arial" w:cs="Arial"/>
                <w:b/>
                <w:bCs/>
                <w:sz w:val="18"/>
                <w:szCs w:val="18"/>
              </w:rPr>
            </w:pPr>
            <w:r w:rsidRPr="00C24E60">
              <w:rPr>
                <w:rFonts w:ascii="Arial" w:hAnsi="Arial" w:cs="Arial"/>
                <w:sz w:val="18"/>
                <w:szCs w:val="18"/>
              </w:rPr>
              <w:t>Pre-commissioning testing and energising of power supplies and check polarity</w:t>
            </w:r>
          </w:p>
        </w:tc>
        <w:tc>
          <w:tcPr>
            <w:tcW w:w="850" w:type="dxa"/>
            <w:vAlign w:val="center"/>
          </w:tcPr>
          <w:p w:rsidR="00624DE6" w:rsidRPr="00C24E60" w:rsidRDefault="00624DE6" w:rsidP="00624DE6">
            <w:pPr>
              <w:bidi/>
              <w:jc w:val="center"/>
              <w:rPr>
                <w:rFonts w:ascii="Arial" w:hAnsi="Arial" w:cs="Arial"/>
                <w:sz w:val="18"/>
                <w:szCs w:val="18"/>
                <w:highlight w:val="red"/>
              </w:rPr>
            </w:pPr>
            <w:r w:rsidRPr="00C24E60">
              <w:rPr>
                <w:rFonts w:ascii="Arial" w:hAnsi="Arial" w:cs="Arial"/>
                <w:sz w:val="18"/>
                <w:szCs w:val="18"/>
              </w:rPr>
              <w:t>YES (T)</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496"/>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13</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14</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bl>
    <w:p w:rsidR="00624DE6" w:rsidRPr="00624DE6" w:rsidRDefault="00624DE6" w:rsidP="00624DE6">
      <w:pPr>
        <w:spacing w:after="120" w:line="230" w:lineRule="atLeast"/>
        <w:ind w:left="360"/>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t xml:space="preserve">Specific tasks for </w:t>
      </w:r>
      <w:r w:rsidR="00FF253D">
        <w:rPr>
          <w:rFonts w:ascii="Arial" w:hAnsi="Arial" w:cs="Arial"/>
        </w:rPr>
        <w:t>Marine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Default="00D175FB" w:rsidP="00D175FB">
      <w:pPr>
        <w:tabs>
          <w:tab w:val="left" w:pos="8080"/>
        </w:tabs>
        <w:rPr>
          <w:rFonts w:ascii="Arial" w:hAnsi="Arial" w:cs="Arial"/>
          <w:sz w:val="18"/>
          <w:szCs w:val="18"/>
        </w:rPr>
      </w:pPr>
      <w:r w:rsidRPr="00F80C79">
        <w:rPr>
          <w:rFonts w:ascii="Arial" w:hAnsi="Arial" w:cs="Arial"/>
          <w:sz w:val="18"/>
          <w:szCs w:val="18"/>
        </w:rPr>
        <w:t xml:space="preserve">Level 2 certificated personnel shall have </w:t>
      </w:r>
      <w:r w:rsidR="00C8722E">
        <w:rPr>
          <w:rFonts w:ascii="Arial" w:hAnsi="Arial" w:cs="Arial"/>
          <w:sz w:val="18"/>
          <w:szCs w:val="18"/>
        </w:rPr>
        <w:t>a general knowledge</w:t>
      </w:r>
      <w:r w:rsidRPr="00F80C79">
        <w:rPr>
          <w:rFonts w:ascii="Arial" w:hAnsi="Arial" w:cs="Arial"/>
          <w:sz w:val="18"/>
          <w:szCs w:val="18"/>
        </w:rPr>
        <w:t xml:space="preserve"> of:</w:t>
      </w:r>
    </w:p>
    <w:p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4995" w:type="pct"/>
        <w:tblInd w:w="-142" w:type="dxa"/>
        <w:tblLook w:val="0000" w:firstRow="0" w:lastRow="0" w:firstColumn="0" w:lastColumn="0" w:noHBand="0" w:noVBand="0"/>
      </w:tblPr>
      <w:tblGrid>
        <w:gridCol w:w="2394"/>
        <w:gridCol w:w="7766"/>
      </w:tblGrid>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8" w:tgtFrame="_new" w:history="1">
              <w:r w:rsidR="00FF253D" w:rsidRPr="001C2B30">
                <w:rPr>
                  <w:rFonts w:ascii="Arial" w:hAnsi="Arial" w:cs="Arial"/>
                  <w:sz w:val="18"/>
                  <w:szCs w:val="18"/>
                </w:rPr>
                <w:t>BS EN 12473:2000</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s>
              <w:ind w:left="142" w:right="-69"/>
              <w:rPr>
                <w:rFonts w:ascii="Arial" w:hAnsi="Arial" w:cs="Arial"/>
                <w:sz w:val="18"/>
                <w:szCs w:val="18"/>
              </w:rPr>
            </w:pPr>
            <w:r w:rsidRPr="001C2B30">
              <w:rPr>
                <w:rFonts w:ascii="Arial" w:hAnsi="Arial" w:cs="Arial"/>
                <w:sz w:val="18"/>
                <w:szCs w:val="18"/>
              </w:rPr>
              <w:t>General principles of cathodic protection in sea water</w:t>
            </w:r>
          </w:p>
        </w:tc>
      </w:tr>
      <w:tr w:rsidR="00FF253D" w:rsidRPr="001C2B30" w:rsidTr="00FF253D">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9" w:tgtFrame="_new" w:history="1">
              <w:r w:rsidR="00FF253D" w:rsidRPr="001C2B30">
                <w:rPr>
                  <w:rFonts w:ascii="Arial" w:hAnsi="Arial" w:cs="Arial"/>
                  <w:sz w:val="18"/>
                  <w:szCs w:val="18"/>
                </w:rPr>
                <w:t>BS EN 12474:2001</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s>
              <w:ind w:left="142" w:right="-69"/>
              <w:rPr>
                <w:rFonts w:ascii="Arial" w:hAnsi="Arial" w:cs="Arial"/>
                <w:sz w:val="18"/>
                <w:szCs w:val="18"/>
              </w:rPr>
            </w:pPr>
            <w:r w:rsidRPr="001C2B30">
              <w:rPr>
                <w:rFonts w:ascii="Arial" w:hAnsi="Arial" w:cs="Arial"/>
                <w:sz w:val="18"/>
                <w:szCs w:val="18"/>
              </w:rPr>
              <w:t>Cathodic protection for submarine pipelines</w:t>
            </w:r>
          </w:p>
        </w:tc>
      </w:tr>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0" w:tgtFrame="_new" w:history="1">
              <w:r w:rsidR="00FF253D" w:rsidRPr="001C2B30">
                <w:rPr>
                  <w:rFonts w:ascii="Arial" w:hAnsi="Arial" w:cs="Arial"/>
                  <w:sz w:val="18"/>
                  <w:szCs w:val="18"/>
                </w:rPr>
                <w:t>BS EN 12495:2000</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s>
              <w:ind w:left="142" w:right="-69"/>
              <w:rPr>
                <w:rFonts w:ascii="Arial" w:hAnsi="Arial" w:cs="Arial"/>
                <w:sz w:val="18"/>
                <w:szCs w:val="18"/>
              </w:rPr>
            </w:pPr>
            <w:r w:rsidRPr="001C2B30">
              <w:rPr>
                <w:rFonts w:ascii="Arial" w:hAnsi="Arial" w:cs="Arial"/>
                <w:sz w:val="18"/>
                <w:szCs w:val="18"/>
              </w:rPr>
              <w:t>Cathodic protection for fixed steel offshore structures</w:t>
            </w:r>
          </w:p>
        </w:tc>
      </w:tr>
      <w:tr w:rsidR="00FF253D" w:rsidRPr="001C2B30" w:rsidTr="00FF253D">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1" w:tgtFrame="_new" w:history="1">
              <w:r w:rsidR="00FF253D" w:rsidRPr="001C2B30">
                <w:rPr>
                  <w:rFonts w:ascii="Arial" w:hAnsi="Arial" w:cs="Arial"/>
                  <w:sz w:val="18"/>
                  <w:szCs w:val="18"/>
                </w:rPr>
                <w:t>BS EN 12496:2013</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s>
              <w:ind w:left="142" w:right="-69"/>
              <w:rPr>
                <w:rFonts w:ascii="Arial" w:hAnsi="Arial" w:cs="Arial"/>
                <w:sz w:val="18"/>
                <w:szCs w:val="18"/>
              </w:rPr>
            </w:pPr>
            <w:r w:rsidRPr="001C2B30">
              <w:rPr>
                <w:rFonts w:ascii="Arial" w:hAnsi="Arial" w:cs="Arial"/>
                <w:sz w:val="18"/>
                <w:szCs w:val="18"/>
              </w:rPr>
              <w:t>Sacrificial anodes for cathodic protection in seawater and saline mud</w:t>
            </w:r>
          </w:p>
        </w:tc>
      </w:tr>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2" w:tgtFrame="_new" w:history="1">
              <w:r w:rsidR="00FF253D" w:rsidRPr="001C2B30">
                <w:rPr>
                  <w:rFonts w:ascii="Arial" w:hAnsi="Arial" w:cs="Arial"/>
                  <w:sz w:val="18"/>
                  <w:szCs w:val="18"/>
                </w:rPr>
                <w:t>BS EN 13173:2001</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s>
              <w:ind w:left="142" w:right="-69"/>
              <w:rPr>
                <w:rFonts w:ascii="Arial" w:hAnsi="Arial" w:cs="Arial"/>
                <w:sz w:val="18"/>
                <w:szCs w:val="18"/>
              </w:rPr>
            </w:pPr>
            <w:r w:rsidRPr="001C2B30">
              <w:rPr>
                <w:rFonts w:ascii="Arial" w:hAnsi="Arial" w:cs="Arial"/>
                <w:sz w:val="18"/>
                <w:szCs w:val="18"/>
              </w:rPr>
              <w:t>Cathodic protection for steel offshore floating structures</w:t>
            </w:r>
          </w:p>
        </w:tc>
      </w:tr>
      <w:tr w:rsidR="00FF253D" w:rsidRPr="001C2B30" w:rsidTr="00FF253D">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3" w:tgtFrame="_new" w:history="1">
              <w:r w:rsidR="00FF253D" w:rsidRPr="001C2B30">
                <w:rPr>
                  <w:rFonts w:ascii="Arial" w:hAnsi="Arial" w:cs="Arial"/>
                  <w:sz w:val="18"/>
                  <w:szCs w:val="18"/>
                </w:rPr>
                <w:t>BS EN ISO 13174:2012</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of harbour installations</w:t>
            </w:r>
          </w:p>
        </w:tc>
      </w:tr>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4" w:tgtFrame="_new" w:history="1">
              <w:r w:rsidR="00FF253D"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measurement techniques</w:t>
            </w:r>
          </w:p>
        </w:tc>
      </w:tr>
      <w:tr w:rsidR="00FF253D" w:rsidRPr="001C2B30" w:rsidTr="00FF253D">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65081E" w:rsidP="004E108F">
            <w:pPr>
              <w:tabs>
                <w:tab w:val="left" w:pos="546"/>
                <w:tab w:val="left" w:pos="854"/>
              </w:tabs>
              <w:ind w:left="78" w:right="-69"/>
              <w:rPr>
                <w:rFonts w:ascii="Arial" w:hAnsi="Arial" w:cs="Arial"/>
                <w:sz w:val="18"/>
                <w:szCs w:val="18"/>
              </w:rPr>
            </w:pPr>
            <w:hyperlink r:id="rId15" w:tgtFrame="_new" w:history="1">
              <w:r w:rsidR="00FF253D" w:rsidRPr="001C2B30">
                <w:rPr>
                  <w:rFonts w:ascii="Arial" w:hAnsi="Arial" w:cs="Arial"/>
                  <w:sz w:val="18"/>
                  <w:szCs w:val="18"/>
                </w:rPr>
                <w:t>BS EN 16222:2012</w:t>
              </w:r>
            </w:hyperlink>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of ship hulls</w:t>
            </w:r>
          </w:p>
        </w:tc>
      </w:tr>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FF253D" w:rsidP="004E108F">
            <w:pPr>
              <w:tabs>
                <w:tab w:val="left" w:pos="546"/>
                <w:tab w:val="left" w:pos="854"/>
              </w:tabs>
              <w:ind w:left="78" w:right="-69"/>
              <w:rPr>
                <w:rFonts w:ascii="Arial" w:hAnsi="Arial" w:cs="Arial"/>
                <w:sz w:val="18"/>
                <w:szCs w:val="18"/>
              </w:rPr>
            </w:pPr>
            <w:r w:rsidRPr="001C2B30">
              <w:rPr>
                <w:rFonts w:ascii="Arial" w:hAnsi="Arial" w:cs="Arial"/>
                <w:sz w:val="18"/>
                <w:szCs w:val="18"/>
              </w:rPr>
              <w:t>ISO15589-2:2012</w:t>
            </w:r>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 xml:space="preserve">Petroleum &amp; natural gas industries – Pipeline transportation systems – </w:t>
            </w:r>
          </w:p>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 xml:space="preserve">Cathodic protection – Part2 : Offshore Pipelines </w:t>
            </w:r>
          </w:p>
        </w:tc>
      </w:tr>
      <w:tr w:rsidR="00FF253D" w:rsidRPr="001C2B30" w:rsidTr="00FF253D">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FF253D" w:rsidP="004E108F">
            <w:pPr>
              <w:tabs>
                <w:tab w:val="left" w:pos="546"/>
                <w:tab w:val="left" w:pos="854"/>
              </w:tabs>
              <w:ind w:left="78" w:right="-69"/>
              <w:rPr>
                <w:rFonts w:ascii="Arial" w:hAnsi="Arial" w:cs="Arial"/>
                <w:sz w:val="18"/>
                <w:szCs w:val="18"/>
              </w:rPr>
            </w:pPr>
            <w:r w:rsidRPr="001C2B30">
              <w:rPr>
                <w:rFonts w:ascii="Arial" w:hAnsi="Arial" w:cs="Arial"/>
                <w:sz w:val="18"/>
                <w:szCs w:val="18"/>
              </w:rPr>
              <w:t>DNV-RP-401B</w:t>
            </w:r>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design</w:t>
            </w:r>
          </w:p>
        </w:tc>
      </w:tr>
      <w:tr w:rsidR="00FF253D" w:rsidRPr="001C2B30" w:rsidTr="00FF253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FF253D" w:rsidRPr="001C2B30" w:rsidRDefault="00FF253D" w:rsidP="004E108F">
            <w:pPr>
              <w:tabs>
                <w:tab w:val="left" w:pos="546"/>
                <w:tab w:val="left" w:pos="854"/>
              </w:tabs>
              <w:ind w:left="78" w:right="-69"/>
              <w:rPr>
                <w:rFonts w:ascii="Arial" w:hAnsi="Arial" w:cs="Arial"/>
                <w:sz w:val="18"/>
                <w:szCs w:val="18"/>
              </w:rPr>
            </w:pPr>
            <w:r w:rsidRPr="001C2B30">
              <w:rPr>
                <w:rFonts w:ascii="Arial" w:hAnsi="Arial" w:cs="Arial"/>
                <w:sz w:val="18"/>
                <w:szCs w:val="18"/>
              </w:rPr>
              <w:t>DNV-RP-F103</w:t>
            </w:r>
          </w:p>
        </w:tc>
        <w:tc>
          <w:tcPr>
            <w:cnfStyle w:val="000001000000" w:firstRow="0" w:lastRow="0" w:firstColumn="0" w:lastColumn="0" w:oddVBand="0" w:evenVBand="1" w:oddHBand="0" w:evenHBand="0" w:firstRowFirstColumn="0" w:firstRowLastColumn="0" w:lastRowFirstColumn="0" w:lastRowLastColumn="0"/>
            <w:tcW w:w="3822" w:type="pct"/>
          </w:tcPr>
          <w:p w:rsidR="00FF253D" w:rsidRPr="001C2B30" w:rsidRDefault="00FF253D" w:rsidP="004E108F">
            <w:pPr>
              <w:autoSpaceDE w:val="0"/>
              <w:autoSpaceDN w:val="0"/>
              <w:adjustRightInd w:val="0"/>
              <w:ind w:left="131"/>
              <w:rPr>
                <w:rFonts w:ascii="Arial" w:hAnsi="Arial" w:cs="Arial"/>
                <w:b/>
                <w:sz w:val="18"/>
                <w:szCs w:val="18"/>
              </w:rPr>
            </w:pPr>
            <w:r w:rsidRPr="001C2B30">
              <w:rPr>
                <w:rFonts w:ascii="Arial" w:hAnsi="Arial" w:cs="Arial"/>
                <w:sz w:val="18"/>
                <w:szCs w:val="18"/>
                <w:lang w:eastAsia="en-GB"/>
              </w:rPr>
              <w:t>Cathodic protection of Submarine pipelines by Galvanic anodes</w:t>
            </w:r>
          </w:p>
        </w:tc>
      </w:tr>
    </w:tbl>
    <w:p w:rsidR="00FF253D" w:rsidRDefault="00FF253D" w:rsidP="00D175FB">
      <w:pPr>
        <w:pStyle w:val="Tabletitle"/>
        <w:spacing w:before="0" w:after="0" w:line="240" w:lineRule="auto"/>
        <w:rPr>
          <w:rFonts w:cs="Arial"/>
          <w:lang w:val="en-US"/>
        </w:rPr>
      </w:pPr>
    </w:p>
    <w:p w:rsidR="00D96495" w:rsidRDefault="00D96495">
      <w:pPr>
        <w:rPr>
          <w:rFonts w:ascii="Arial" w:eastAsia="MS Mincho" w:hAnsi="Arial" w:cs="Arial"/>
          <w:b/>
          <w:lang w:val="en-US" w:eastAsia="ja-JP"/>
        </w:rPr>
      </w:pPr>
      <w:r>
        <w:rPr>
          <w:rFonts w:cs="Arial"/>
          <w:lang w:val="en-US"/>
        </w:rPr>
        <w:br w:type="page"/>
      </w:r>
    </w:p>
    <w:p w:rsidR="00D175FB" w:rsidRDefault="00D175FB" w:rsidP="00D175FB">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xml:space="preserve">: Specific tasks to be fulfilled by Level </w:t>
      </w:r>
      <w:r w:rsidR="00C8722E">
        <w:rPr>
          <w:rFonts w:cs="Arial"/>
          <w:lang w:val="en-US"/>
        </w:rPr>
        <w:t>1</w:t>
      </w:r>
      <w:r w:rsidRPr="00F96832">
        <w:rPr>
          <w:rFonts w:cs="Arial"/>
          <w:lang w:val="en-US"/>
        </w:rPr>
        <w:t xml:space="preserve"> in </w:t>
      </w:r>
      <w:r w:rsidR="00EA5699" w:rsidRPr="0065081E">
        <w:rPr>
          <w:rFonts w:cs="Arial"/>
          <w:lang w:val="en-GB"/>
        </w:rPr>
        <w:t xml:space="preserve">Underground and Immersed </w:t>
      </w:r>
      <w:r w:rsidR="00C77DA2" w:rsidRPr="0065081E">
        <w:rPr>
          <w:rFonts w:cs="Arial"/>
          <w:lang w:val="en-GB"/>
        </w:rPr>
        <w:t xml:space="preserve">Structures </w:t>
      </w:r>
      <w:r w:rsidRPr="00F96832">
        <w:rPr>
          <w:rFonts w:cs="Arial"/>
          <w:lang w:val="en-US"/>
        </w:rPr>
        <w:t>application sector</w:t>
      </w:r>
    </w:p>
    <w:p w:rsidR="00030CEE" w:rsidRPr="00030CEE" w:rsidRDefault="00030CEE" w:rsidP="00030CEE">
      <w:pPr>
        <w:rPr>
          <w:lang w:val="en-US"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992"/>
        <w:gridCol w:w="1134"/>
      </w:tblGrid>
      <w:tr w:rsidR="00E33DBD" w:rsidRPr="001E1329" w:rsidTr="00E33DBD">
        <w:trPr>
          <w:cantSplit/>
          <w:trHeight w:val="340"/>
          <w:tblHeader/>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 xml:space="preserve">Task </w:t>
            </w:r>
            <w:r>
              <w:rPr>
                <w:rFonts w:ascii="Arial" w:hAnsi="Arial" w:cs="Arial"/>
                <w:b/>
                <w:sz w:val="18"/>
                <w:szCs w:val="18"/>
              </w:rPr>
              <w:t>No</w:t>
            </w:r>
          </w:p>
        </w:tc>
        <w:tc>
          <w:tcPr>
            <w:tcW w:w="6804"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Description of task</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C8722E">
            <w:pPr>
              <w:jc w:val="center"/>
              <w:rPr>
                <w:rFonts w:ascii="Arial" w:hAnsi="Arial" w:cs="Arial"/>
                <w:b/>
                <w:sz w:val="18"/>
                <w:szCs w:val="18"/>
              </w:rPr>
            </w:pPr>
            <w:r w:rsidRPr="001E1329">
              <w:rPr>
                <w:rFonts w:ascii="Arial" w:hAnsi="Arial" w:cs="Arial"/>
                <w:b/>
                <w:sz w:val="18"/>
                <w:szCs w:val="18"/>
              </w:rPr>
              <w:t xml:space="preserve">Level </w:t>
            </w:r>
            <w:r w:rsidR="00C8722E">
              <w:rPr>
                <w:rFonts w:ascii="Arial" w:hAnsi="Arial" w:cs="Arial"/>
                <w:b/>
                <w:sz w:val="18"/>
                <w:szCs w:val="18"/>
              </w:rPr>
              <w:t>1</w:t>
            </w:r>
          </w:p>
        </w:tc>
        <w:tc>
          <w:tcPr>
            <w:tcW w:w="113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E33DBD" w:rsidRDefault="00E33DBD" w:rsidP="00E33DBD">
            <w:pPr>
              <w:jc w:val="center"/>
              <w:rPr>
                <w:rFonts w:ascii="Arial" w:hAnsi="Arial" w:cs="Arial"/>
                <w:b/>
                <w:sz w:val="18"/>
                <w:szCs w:val="18"/>
              </w:rPr>
            </w:pPr>
            <w:r>
              <w:rPr>
                <w:rFonts w:ascii="Arial" w:hAnsi="Arial" w:cs="Arial"/>
                <w:b/>
                <w:sz w:val="18"/>
                <w:szCs w:val="18"/>
              </w:rPr>
              <w:t>Insert</w:t>
            </w:r>
          </w:p>
          <w:p w:rsidR="00E33DBD" w:rsidRPr="00C24E60" w:rsidRDefault="00E33DBD" w:rsidP="00E33DBD">
            <w:pPr>
              <w:jc w:val="center"/>
              <w:rPr>
                <w:rFonts w:ascii="Arial" w:hAnsi="Arial" w:cs="Arial"/>
                <w:b/>
                <w:sz w:val="18"/>
                <w:szCs w:val="18"/>
              </w:rPr>
            </w:pPr>
            <w:r>
              <w:rPr>
                <w:rFonts w:ascii="Arial" w:hAnsi="Arial" w:cs="Arial"/>
                <w:b/>
                <w:sz w:val="18"/>
                <w:szCs w:val="18"/>
              </w:rPr>
              <w:t>R, C or N</w:t>
            </w: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Supervision of installation of galvanic or impressed current anodes and monitoring systems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4</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Supervision of installation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(a.c. power supply excluded,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5</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installation of isolation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6</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Verification of the electrical continuity of all parts of the structure to be protected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7</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Measurement of metal to electrolyte potential in seawater by simple methods from surface with mobile reference electrode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8</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Measurement of metal to electrolyte potential in seawater from surface with monitoring systems (permanent reference electrodes and connection by cables or acoustic transmission)</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9</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metal to electrolyte potential in seawater by diving with mobile reference electrode connected to measurement system in surface (diving operation and certification excluded)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10</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metal to electrolyte potential in seawater by autonomous measurement device combining reference electrode, voltmeter and contact tip (diving operation and certification excluded)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11</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Measurement of anode current output from surface using monitoring systems (monitored anodes and connection by cables or acoustic transmission)</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12</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current output of stand-off anodes using underwater clamp meter (diving operation and certification excluded)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13</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Checking of calibration of measurement equipment before use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14</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potential gradient in seawater (diving operation and certification excluded)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19</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Measurement of current and voltage in the cathodic protection circuit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20</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Inspection &amp; measurement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output current and voltage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21</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Inspection &amp; verification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overall operations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22</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Inspection &amp; maintenance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output terminations and check polarity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23</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Inspection &amp; maintenance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24</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Verification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voltage and current outputs with portable calibrated meter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27</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Inspection &amp; maintenance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sources components including replacement of failed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 (T)</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FF253D"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28</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visual inspection by diving or remote operated vehicle: Physical damage to surface and cathodic protection system, coating damage, corrosion damage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lang w:eastAsia="en-GB"/>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29</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Estimation of anode dimensions by diving (diving operation and certification excluded) or remote operated vehicle  (vehicle operation excluded)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30</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pit depth with underwater mastic replica by divers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31</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wall thickness with underwater ultrasonic meter by divers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32</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Supervision of measurement of extent of underwater corroded area</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34</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Measurement of resistivity of seawater or mud with soil box</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r w:rsidR="00FF253D" w:rsidRPr="001E1329" w:rsidTr="00E33DBD">
        <w:trPr>
          <w:cantSplit/>
          <w:trHeight w:val="340"/>
        </w:trPr>
        <w:tc>
          <w:tcPr>
            <w:tcW w:w="709" w:type="dxa"/>
            <w:tcBorders>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35</w:t>
            </w:r>
          </w:p>
        </w:tc>
        <w:tc>
          <w:tcPr>
            <w:tcW w:w="6804" w:type="dxa"/>
            <w:tcBorders>
              <w:right w:val="single" w:sz="4" w:space="0" w:color="auto"/>
            </w:tcBorders>
            <w:tcMar>
              <w:left w:w="57" w:type="dxa"/>
              <w:right w:w="57" w:type="dxa"/>
            </w:tcMar>
            <w:vAlign w:val="center"/>
          </w:tcPr>
          <w:p w:rsidR="00FF253D" w:rsidRPr="00A01B17" w:rsidRDefault="00FF253D" w:rsidP="00FF253D">
            <w:pPr>
              <w:rPr>
                <w:rFonts w:ascii="Arial" w:hAnsi="Arial" w:cs="Arial"/>
                <w:sz w:val="18"/>
                <w:szCs w:val="18"/>
                <w:lang w:eastAsia="en-GB"/>
              </w:rPr>
            </w:pPr>
            <w:r w:rsidRPr="00A01B17">
              <w:rPr>
                <w:rFonts w:ascii="Arial" w:hAnsi="Arial" w:cs="Arial"/>
                <w:sz w:val="18"/>
                <w:szCs w:val="18"/>
                <w:lang w:eastAsia="en-GB"/>
              </w:rPr>
              <w:t xml:space="preserve">Measurement of resistivity of seawater by conductivity meter or salinity or chlorinity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253D" w:rsidRPr="00A01B17" w:rsidRDefault="00FF253D" w:rsidP="00FF253D">
            <w:pPr>
              <w:jc w:val="center"/>
              <w:rPr>
                <w:rFonts w:ascii="Arial" w:hAnsi="Arial" w:cs="Arial"/>
                <w:sz w:val="18"/>
                <w:szCs w:val="18"/>
                <w:lang w:eastAsia="en-GB"/>
              </w:rPr>
            </w:pPr>
            <w:r w:rsidRPr="00A01B17">
              <w:rPr>
                <w:rFonts w:ascii="Arial" w:hAnsi="Arial" w:cs="Arial"/>
                <w:sz w:val="18"/>
                <w:szCs w:val="18"/>
                <w:lang w:eastAsia="en-GB"/>
              </w:rPr>
              <w:t>YES (T)</w:t>
            </w:r>
          </w:p>
        </w:tc>
        <w:tc>
          <w:tcPr>
            <w:tcW w:w="1134" w:type="dxa"/>
            <w:tcBorders>
              <w:left w:val="single" w:sz="4" w:space="0" w:color="auto"/>
              <w:right w:val="single" w:sz="4" w:space="0" w:color="auto"/>
            </w:tcBorders>
            <w:shd w:val="clear" w:color="auto" w:fill="auto"/>
            <w:tcMar>
              <w:left w:w="57" w:type="dxa"/>
              <w:right w:w="57" w:type="dxa"/>
            </w:tcMar>
          </w:tcPr>
          <w:p w:rsidR="00FF253D" w:rsidRPr="001E1329" w:rsidRDefault="00FF253D" w:rsidP="00FF253D">
            <w:pPr>
              <w:jc w:val="center"/>
              <w:rPr>
                <w:rFonts w:ascii="Arial" w:hAnsi="Arial" w:cs="Arial"/>
                <w:sz w:val="18"/>
                <w:szCs w:val="18"/>
              </w:rPr>
            </w:pPr>
          </w:p>
        </w:tc>
      </w:tr>
    </w:tbl>
    <w:p w:rsidR="00FF253D" w:rsidRPr="00FF253D" w:rsidRDefault="00FF253D" w:rsidP="00FF253D">
      <w:pPr>
        <w:spacing w:after="120" w:line="230" w:lineRule="atLeast"/>
        <w:ind w:left="360"/>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sidR="00C8722E">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Level </w:t>
      </w:r>
      <w:r w:rsidR="00C8722E">
        <w:rPr>
          <w:rFonts w:ascii="Arial" w:hAnsi="Arial"/>
        </w:rPr>
        <w:t xml:space="preserve">1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16"/>
      <w:headerReference w:type="default" r:id="rId17"/>
      <w:footerReference w:type="even" r:id="rId18"/>
      <w:footerReference w:type="default" r:id="rId19"/>
      <w:headerReference w:type="first" r:id="rId20"/>
      <w:footerReference w:type="first" r:id="rId21"/>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6D" w:rsidRDefault="00E71A6D">
      <w:r>
        <w:separator/>
      </w:r>
    </w:p>
  </w:endnote>
  <w:endnote w:type="continuationSeparator" w:id="0">
    <w:p w:rsidR="00E71A6D" w:rsidRDefault="00E7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6416" w:rsidRDefault="00546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547B9C">
      <w:rPr>
        <w:rFonts w:ascii="Arial" w:hAnsi="Arial" w:cs="Arial"/>
        <w:sz w:val="18"/>
        <w:szCs w:val="18"/>
      </w:rPr>
      <w:t>1</w:t>
    </w:r>
    <w:r>
      <w:rPr>
        <w:rFonts w:ascii="Arial" w:hAnsi="Arial" w:cs="Arial"/>
        <w:sz w:val="18"/>
        <w:szCs w:val="18"/>
      </w:rPr>
      <w:t xml:space="preserve"> </w:t>
    </w:r>
    <w:r w:rsidR="00FF253D">
      <w:rPr>
        <w:rFonts w:ascii="Arial" w:hAnsi="Arial" w:cs="Arial"/>
        <w:sz w:val="18"/>
        <w:szCs w:val="18"/>
      </w:rPr>
      <w:t>Marine</w:t>
    </w:r>
    <w:r>
      <w:rPr>
        <w:rFonts w:ascii="Arial" w:hAnsi="Arial" w:cs="Arial"/>
        <w:sz w:val="18"/>
        <w:szCs w:val="18"/>
      </w:rPr>
      <w:t xml:space="preserve"> </w:t>
    </w:r>
    <w:r w:rsidRPr="0061110E">
      <w:rPr>
        <w:rFonts w:ascii="Arial" w:hAnsi="Arial" w:cs="Arial"/>
        <w:sz w:val="18"/>
        <w:szCs w:val="18"/>
      </w:rPr>
      <w:t xml:space="preserve">Rev </w:t>
    </w:r>
    <w:r>
      <w:rPr>
        <w:rFonts w:ascii="Arial" w:hAnsi="Arial" w:cs="Arial"/>
        <w:sz w:val="18"/>
        <w:szCs w:val="18"/>
      </w:rPr>
      <w:t>13/04/2016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65081E">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65081E">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6D" w:rsidRDefault="00E71A6D">
      <w:r>
        <w:separator/>
      </w:r>
    </w:p>
  </w:footnote>
  <w:footnote w:type="continuationSeparator" w:id="0">
    <w:p w:rsidR="00E71A6D" w:rsidRDefault="00E7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16" w:rsidRDefault="005464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65081E"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6153083" r:id="rId2"/>
      </w:object>
    </w:r>
    <w:r w:rsidR="00546416">
      <w:rPr>
        <w:rFonts w:ascii="Arial" w:hAnsi="Arial"/>
        <w:sz w:val="18"/>
      </w:rPr>
      <w:tab/>
    </w:r>
  </w:p>
  <w:p w:rsidR="00546416" w:rsidRDefault="0054641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Pr>
        <w:rFonts w:ascii="Arial" w:hAnsi="Arial"/>
        <w:caps/>
        <w:sz w:val="24"/>
      </w:rPr>
      <w:t xml:space="preserve"> </w:t>
    </w:r>
    <w:r w:rsidRPr="006A621B">
      <w:rPr>
        <w:rFonts w:ascii="Arial" w:hAnsi="Arial"/>
        <w:caps/>
        <w:sz w:val="24"/>
      </w:rPr>
      <w:t>certification Application</w:t>
    </w:r>
  </w:p>
  <w:p w:rsidR="00546416" w:rsidRDefault="00FF253D" w:rsidP="00FF253D">
    <w:pPr>
      <w:pStyle w:val="Heading1"/>
      <w:jc w:val="center"/>
      <w:rPr>
        <w:rFonts w:ascii="Arial" w:hAnsi="Arial"/>
        <w:sz w:val="24"/>
      </w:rPr>
    </w:pPr>
    <w:r>
      <w:rPr>
        <w:rFonts w:ascii="Arial" w:hAnsi="Arial"/>
        <w:sz w:val="24"/>
      </w:rPr>
      <w:t>MARINE</w:t>
    </w:r>
    <w:r w:rsidRPr="00BC67A7">
      <w:rPr>
        <w:rFonts w:ascii="Arial" w:hAnsi="Arial"/>
        <w:sz w:val="24"/>
      </w:rPr>
      <w:t xml:space="preserve"> METALLIC STRUCTURES</w:t>
    </w:r>
  </w:p>
  <w:p w:rsidR="00FF253D" w:rsidRPr="00FF253D" w:rsidRDefault="00FF253D" w:rsidP="00FF25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65081E"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6153084"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546416" w:rsidRPr="00B70B0F" w:rsidRDefault="00546416"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7C8C"/>
    <w:rsid w:val="00154294"/>
    <w:rsid w:val="00185695"/>
    <w:rsid w:val="001C2B30"/>
    <w:rsid w:val="001E1329"/>
    <w:rsid w:val="001F2021"/>
    <w:rsid w:val="001F3B64"/>
    <w:rsid w:val="00201942"/>
    <w:rsid w:val="00201BF4"/>
    <w:rsid w:val="00230A8D"/>
    <w:rsid w:val="00230ECE"/>
    <w:rsid w:val="00230F68"/>
    <w:rsid w:val="00283B00"/>
    <w:rsid w:val="00292C46"/>
    <w:rsid w:val="002C0E52"/>
    <w:rsid w:val="002E3B38"/>
    <w:rsid w:val="002E78B1"/>
    <w:rsid w:val="002F6464"/>
    <w:rsid w:val="0030087D"/>
    <w:rsid w:val="00312133"/>
    <w:rsid w:val="0031231D"/>
    <w:rsid w:val="00313CDD"/>
    <w:rsid w:val="00320953"/>
    <w:rsid w:val="003324A8"/>
    <w:rsid w:val="003447B8"/>
    <w:rsid w:val="003474E9"/>
    <w:rsid w:val="00354C6D"/>
    <w:rsid w:val="003757F9"/>
    <w:rsid w:val="003858B7"/>
    <w:rsid w:val="003926B5"/>
    <w:rsid w:val="003A1BB1"/>
    <w:rsid w:val="003C7414"/>
    <w:rsid w:val="003D47C6"/>
    <w:rsid w:val="00405FFF"/>
    <w:rsid w:val="00412192"/>
    <w:rsid w:val="00415E71"/>
    <w:rsid w:val="004261C4"/>
    <w:rsid w:val="00434B65"/>
    <w:rsid w:val="00435D22"/>
    <w:rsid w:val="00457717"/>
    <w:rsid w:val="00470CD5"/>
    <w:rsid w:val="004A327F"/>
    <w:rsid w:val="004D6E43"/>
    <w:rsid w:val="004D71AD"/>
    <w:rsid w:val="00511361"/>
    <w:rsid w:val="00531891"/>
    <w:rsid w:val="005414B4"/>
    <w:rsid w:val="005425FE"/>
    <w:rsid w:val="005432EF"/>
    <w:rsid w:val="00546416"/>
    <w:rsid w:val="00547B9C"/>
    <w:rsid w:val="00582567"/>
    <w:rsid w:val="005C26D4"/>
    <w:rsid w:val="005C4E58"/>
    <w:rsid w:val="005E1CBB"/>
    <w:rsid w:val="005E2A92"/>
    <w:rsid w:val="005E5063"/>
    <w:rsid w:val="005F5A29"/>
    <w:rsid w:val="005F66A1"/>
    <w:rsid w:val="0061110E"/>
    <w:rsid w:val="006117AB"/>
    <w:rsid w:val="00620D8F"/>
    <w:rsid w:val="00624DE6"/>
    <w:rsid w:val="00637420"/>
    <w:rsid w:val="006416AF"/>
    <w:rsid w:val="006454CA"/>
    <w:rsid w:val="0065081E"/>
    <w:rsid w:val="00675FD0"/>
    <w:rsid w:val="006811A3"/>
    <w:rsid w:val="006A621B"/>
    <w:rsid w:val="006A63B3"/>
    <w:rsid w:val="006D42B5"/>
    <w:rsid w:val="006E0DC3"/>
    <w:rsid w:val="006E1AB5"/>
    <w:rsid w:val="006E7886"/>
    <w:rsid w:val="006F3464"/>
    <w:rsid w:val="00706DA4"/>
    <w:rsid w:val="007149B5"/>
    <w:rsid w:val="007579AA"/>
    <w:rsid w:val="00765BBA"/>
    <w:rsid w:val="007805D0"/>
    <w:rsid w:val="007928AA"/>
    <w:rsid w:val="007A68B0"/>
    <w:rsid w:val="007E131B"/>
    <w:rsid w:val="007E4985"/>
    <w:rsid w:val="007E569F"/>
    <w:rsid w:val="007E71F9"/>
    <w:rsid w:val="007F62A6"/>
    <w:rsid w:val="00802F66"/>
    <w:rsid w:val="008127F2"/>
    <w:rsid w:val="00813944"/>
    <w:rsid w:val="00827E4C"/>
    <w:rsid w:val="00831168"/>
    <w:rsid w:val="00854007"/>
    <w:rsid w:val="00864468"/>
    <w:rsid w:val="00864593"/>
    <w:rsid w:val="00881F4C"/>
    <w:rsid w:val="00886B1D"/>
    <w:rsid w:val="008A7E2E"/>
    <w:rsid w:val="008D774E"/>
    <w:rsid w:val="008E31A8"/>
    <w:rsid w:val="0092495E"/>
    <w:rsid w:val="00932B09"/>
    <w:rsid w:val="009403DB"/>
    <w:rsid w:val="00961418"/>
    <w:rsid w:val="009A0720"/>
    <w:rsid w:val="009D14B5"/>
    <w:rsid w:val="009D40A5"/>
    <w:rsid w:val="009D645C"/>
    <w:rsid w:val="009D7E9C"/>
    <w:rsid w:val="009F47E8"/>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8722E"/>
    <w:rsid w:val="00CA0303"/>
    <w:rsid w:val="00CA1D65"/>
    <w:rsid w:val="00CA5B2C"/>
    <w:rsid w:val="00CE2A9F"/>
    <w:rsid w:val="00D12899"/>
    <w:rsid w:val="00D175FB"/>
    <w:rsid w:val="00D33A4E"/>
    <w:rsid w:val="00D51DF8"/>
    <w:rsid w:val="00D77CBF"/>
    <w:rsid w:val="00D836DE"/>
    <w:rsid w:val="00D91A6D"/>
    <w:rsid w:val="00D96495"/>
    <w:rsid w:val="00DA3B7F"/>
    <w:rsid w:val="00E33DBD"/>
    <w:rsid w:val="00E36273"/>
    <w:rsid w:val="00E365BC"/>
    <w:rsid w:val="00E4482A"/>
    <w:rsid w:val="00E71A6D"/>
    <w:rsid w:val="00E96CDA"/>
    <w:rsid w:val="00EA5699"/>
    <w:rsid w:val="00EB0DBD"/>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5286">
      <w:bodyDiv w:val="1"/>
      <w:marLeft w:val="0"/>
      <w:marRight w:val="0"/>
      <w:marTop w:val="0"/>
      <w:marBottom w:val="0"/>
      <w:divBdr>
        <w:top w:val="none" w:sz="0" w:space="0" w:color="auto"/>
        <w:left w:val="none" w:sz="0" w:space="0" w:color="auto"/>
        <w:bottom w:val="none" w:sz="0" w:space="0" w:color="auto"/>
        <w:right w:val="none" w:sz="0" w:space="0" w:color="auto"/>
      </w:divBdr>
    </w:div>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021582" TargetMode="External"/><Relationship Id="rId13" Type="http://schemas.openxmlformats.org/officeDocument/2006/relationships/hyperlink" Target="http://shop.bsigroup.com/en/ProductDetail/?pid=0000000000302347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op.bsigroup.com/en/ProductDetail/?pid=0000000000300453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bsigroup.com/en/ProductDetail/?pid=000000000030234727" TargetMode="External"/><Relationship Id="rId5" Type="http://schemas.openxmlformats.org/officeDocument/2006/relationships/webSettings" Target="webSettings.xml"/><Relationship Id="rId15" Type="http://schemas.openxmlformats.org/officeDocument/2006/relationships/hyperlink" Target="http://shop.bsigroup.com/en/ProductDetail/?pid=000000000030234730" TargetMode="External"/><Relationship Id="rId23" Type="http://schemas.openxmlformats.org/officeDocument/2006/relationships/theme" Target="theme/theme1.xml"/><Relationship Id="rId10" Type="http://schemas.openxmlformats.org/officeDocument/2006/relationships/hyperlink" Target="http://shop.bsigroup.com/en/ProductDetail/?pid=0000000000300216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p.bsigroup.com/en/ProductDetail/?pid=000000000030050706" TargetMode="External"/><Relationship Id="rId14" Type="http://schemas.openxmlformats.org/officeDocument/2006/relationships/hyperlink" Target="http://shop.bsigroup.com/en/ProductDetail/?pid=00000000003010526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0A32-E108-4FD4-AF5C-19CBB752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Gwynneth Moore</cp:lastModifiedBy>
  <cp:revision>6</cp:revision>
  <cp:lastPrinted>2013-09-06T08:53:00Z</cp:lastPrinted>
  <dcterms:created xsi:type="dcterms:W3CDTF">2016-04-13T12:12:00Z</dcterms:created>
  <dcterms:modified xsi:type="dcterms:W3CDTF">2017-01-17T10:11:00Z</dcterms:modified>
</cp:coreProperties>
</file>