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bookmarkStart w:id="0" w:name="_GoBack"/>
      <w:bookmarkEnd w:id="0"/>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CA5B2C" w:rsidRPr="003324A8" w:rsidRDefault="00077CF7" w:rsidP="003324A8">
      <w:pPr>
        <w:widowControl w:val="0"/>
        <w:tabs>
          <w:tab w:val="center" w:pos="5423"/>
        </w:tabs>
        <w:jc w:val="center"/>
        <w:rPr>
          <w:rFonts w:ascii="Arial" w:hAnsi="Arial"/>
          <w:b/>
          <w:sz w:val="24"/>
          <w:szCs w:val="24"/>
        </w:rPr>
      </w:pPr>
      <w:r>
        <w:rPr>
          <w:rFonts w:ascii="Arial" w:hAnsi="Arial"/>
          <w:b/>
          <w:sz w:val="24"/>
          <w:szCs w:val="24"/>
        </w:rPr>
        <w:t>Barratt House, Kingsthorpe Road, Northampton, NN2 6EZ</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TEL: +44 (0) 1604 </w:t>
      </w:r>
      <w:r w:rsidR="00077CF7">
        <w:rPr>
          <w:rFonts w:ascii="Arial" w:hAnsi="Arial"/>
          <w:b/>
          <w:sz w:val="22"/>
          <w:szCs w:val="22"/>
        </w:rPr>
        <w:t>438222</w:t>
      </w:r>
      <w:r w:rsidRPr="003324A8">
        <w:rPr>
          <w:rFonts w:ascii="Arial" w:hAnsi="Arial"/>
          <w:b/>
          <w:sz w:val="22"/>
          <w:szCs w:val="22"/>
        </w:rPr>
        <w:t xml:space="preserve"> </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6257A1" w:rsidP="0092495E">
      <w:pPr>
        <w:pStyle w:val="Heading1"/>
        <w:jc w:val="center"/>
        <w:rPr>
          <w:rFonts w:ascii="Arial" w:hAnsi="Arial"/>
          <w:caps/>
          <w:sz w:val="24"/>
        </w:rPr>
      </w:pPr>
      <w:r>
        <w:rPr>
          <w:rFonts w:ascii="Arial" w:hAnsi="Arial"/>
          <w:caps/>
          <w:sz w:val="24"/>
        </w:rPr>
        <w:t xml:space="preserve">SENIOR </w:t>
      </w:r>
      <w:r w:rsidR="00CA5B2C" w:rsidRPr="00C24E60">
        <w:rPr>
          <w:rFonts w:ascii="Arial" w:hAnsi="Arial"/>
          <w:sz w:val="24"/>
        </w:rPr>
        <w:t>C</w:t>
      </w:r>
      <w:r w:rsidR="00CA5B2C" w:rsidRPr="00C24E60">
        <w:rPr>
          <w:rFonts w:ascii="Arial" w:hAnsi="Arial"/>
          <w:caps/>
          <w:sz w:val="24"/>
        </w:rPr>
        <w:t xml:space="preserve">athodic protection TECHNICIAN level </w:t>
      </w:r>
      <w:r w:rsidR="00CA5B2C">
        <w:rPr>
          <w:rFonts w:ascii="Arial" w:hAnsi="Arial"/>
          <w:caps/>
          <w:sz w:val="24"/>
        </w:rPr>
        <w:t>2</w:t>
      </w:r>
      <w:r w:rsidR="00CA5B2C"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proofErr w:type="spellStart"/>
            <w:r>
              <w:rPr>
                <w:rFonts w:ascii="Arial" w:hAnsi="Arial"/>
              </w:rPr>
              <w:t>TICorr</w:t>
            </w:r>
            <w:proofErr w:type="spellEnd"/>
            <w:r>
              <w:rPr>
                <w:rFonts w:ascii="Arial" w:hAnsi="Arial"/>
              </w:rPr>
              <w:t>/MICorr/</w:t>
            </w:r>
            <w:proofErr w:type="spellStart"/>
            <w:r>
              <w:rPr>
                <w:rFonts w:ascii="Arial" w:hAnsi="Arial"/>
              </w:rPr>
              <w:t>FICorr</w:t>
            </w:r>
            <w:proofErr w:type="spellEnd"/>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w:t>
      </w:r>
      <w:r w:rsidR="00C5093E">
        <w:rPr>
          <w:rFonts w:ascii="Arial" w:hAnsi="Arial"/>
          <w:sz w:val="22"/>
          <w:szCs w:val="22"/>
          <w:u w:val="none"/>
        </w:rPr>
        <w:t xml:space="preserve">SENIOR </w:t>
      </w:r>
      <w:r w:rsidRPr="006F3464">
        <w:rPr>
          <w:rFonts w:ascii="Arial" w:hAnsi="Arial"/>
          <w:sz w:val="22"/>
          <w:szCs w:val="22"/>
          <w:u w:val="none"/>
        </w:rPr>
        <w:t xml:space="preserve">cathodic protection TECHNICIAN </w:t>
      </w:r>
      <w:r>
        <w:rPr>
          <w:rFonts w:ascii="Arial" w:hAnsi="Arial"/>
          <w:sz w:val="22"/>
          <w:szCs w:val="22"/>
          <w:u w:val="none"/>
        </w:rPr>
        <w:t>level 2</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Pr>
          <w:rFonts w:ascii="Arial" w:hAnsi="Arial"/>
        </w:rPr>
        <w:t>2</w:t>
      </w:r>
      <w:r w:rsidR="00C5093E">
        <w:rPr>
          <w:rFonts w:ascii="Arial" w:hAnsi="Arial"/>
        </w:rPr>
        <w:t xml:space="preserve"> </w:t>
      </w:r>
      <w:r w:rsidR="006416AF">
        <w:rPr>
          <w:rFonts w:ascii="Arial" w:hAnsi="Arial"/>
        </w:rPr>
        <w:t xml:space="preserve">Reinforced Concrete Metallic </w:t>
      </w:r>
      <w:r w:rsidR="00B70B0F" w:rsidRPr="00B70B0F">
        <w:rPr>
          <w:rFonts w:ascii="Arial" w:hAnsi="Arial"/>
        </w:rPr>
        <w:t>Structures</w:t>
      </w:r>
      <w:r w:rsidR="00B70B0F" w:rsidRPr="00C24E60">
        <w:rPr>
          <w:rFonts w:ascii="Arial" w:hAnsi="Arial"/>
        </w:rPr>
        <w:t xml:space="preserve"> </w:t>
      </w:r>
      <w:r w:rsidRPr="00C24E60">
        <w:rPr>
          <w:rFonts w:ascii="Arial" w:hAnsi="Arial"/>
        </w:rPr>
        <w:t xml:space="preserve">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6257A1">
              <w:rPr>
                <w:rFonts w:ascii="Arial" w:hAnsi="Arial"/>
              </w:rPr>
              <w:t>Experience Report Tables 1 and 2</w:t>
            </w:r>
            <w:r>
              <w:rPr>
                <w:rFonts w:ascii="Arial" w:hAnsi="Arial"/>
              </w:rPr>
              <w:t>.</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Pr>
          <w:rFonts w:ascii="Arial" w:hAnsi="Arial" w:cs="Arial"/>
        </w:rPr>
        <w:t>2</w:t>
      </w:r>
      <w:r w:rsidRPr="00C24E60">
        <w:rPr>
          <w:rFonts w:ascii="Arial" w:hAnsi="Arial" w:cs="Arial"/>
        </w:rPr>
        <w:t xml:space="preserve"> Senior 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CA5B2C" w:rsidRDefault="006416AF" w:rsidP="000D2F83">
      <w:pPr>
        <w:jc w:val="both"/>
        <w:rPr>
          <w:rFonts w:ascii="Arial" w:hAnsi="Arial" w:cs="Arial"/>
        </w:rPr>
      </w:pPr>
      <w:r>
        <w:rPr>
          <w:rFonts w:ascii="Arial" w:hAnsi="Arial" w:cs="Arial"/>
          <w:b/>
        </w:rPr>
        <w:t>Reinforced Concrete Metallic</w:t>
      </w:r>
      <w:r w:rsidRPr="00EC4E08">
        <w:rPr>
          <w:rFonts w:ascii="Arial" w:hAnsi="Arial" w:cs="Arial"/>
          <w:b/>
        </w:rPr>
        <w:t xml:space="preserve"> </w:t>
      </w:r>
      <w:r w:rsidR="009D14B5" w:rsidRPr="00EC4E08">
        <w:rPr>
          <w:rFonts w:ascii="Arial" w:hAnsi="Arial" w:cs="Arial"/>
          <w:b/>
        </w:rPr>
        <w:t xml:space="preserve">Structures </w:t>
      </w:r>
      <w:r w:rsidR="009D14B5">
        <w:rPr>
          <w:rFonts w:ascii="Arial" w:hAnsi="Arial" w:cs="Arial"/>
          <w:b/>
        </w:rPr>
        <w:t>(</w:t>
      </w:r>
      <w:r>
        <w:rPr>
          <w:rFonts w:ascii="Arial" w:hAnsi="Arial" w:cs="Arial"/>
          <w:b/>
        </w:rPr>
        <w:t>(</w:t>
      </w:r>
      <w:r w:rsidRPr="00EC4E08">
        <w:rPr>
          <w:rFonts w:ascii="Arial" w:hAnsi="Arial" w:cs="Arial"/>
        </w:rPr>
        <w:t>Steel reinforcement or steel pre-stressing or embedded steel in concrete which is atmospherically exposed, buried or immersed in fresh or sea water. Includes buildings, bridges, piles, pipelines and other types of structures.</w:t>
      </w:r>
      <w:r>
        <w:rPr>
          <w:rFonts w:ascii="Arial" w:hAnsi="Arial" w:cs="Arial"/>
        </w:rPr>
        <w:t>)</w:t>
      </w:r>
    </w:p>
    <w:p w:rsidR="006416AF" w:rsidRPr="00C24E60" w:rsidRDefault="006416AF"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Level 2 Certificated Cathodic Protection you will be eligible to apply for the Professional Membership Technician Grade in the Institute of Corrosion: </w:t>
      </w:r>
      <w:proofErr w:type="spellStart"/>
      <w:r>
        <w:rPr>
          <w:rFonts w:ascii="Arial" w:hAnsi="Arial" w:cs="Arial"/>
          <w:b/>
          <w:bCs/>
          <w:sz w:val="20"/>
        </w:rPr>
        <w:t>TICorr</w:t>
      </w:r>
      <w:proofErr w:type="spellEnd"/>
      <w:r>
        <w:rPr>
          <w:rFonts w:ascii="Arial" w:hAnsi="Arial" w:cs="Arial"/>
          <w:b/>
          <w:bCs/>
          <w:sz w:val="20"/>
        </w:rPr>
        <w:t xml:space="preserve">.  If you wish to apply for </w:t>
      </w:r>
      <w:proofErr w:type="spellStart"/>
      <w:r>
        <w:rPr>
          <w:rFonts w:ascii="Arial" w:hAnsi="Arial" w:cs="Arial"/>
          <w:b/>
          <w:bCs/>
          <w:sz w:val="20"/>
        </w:rPr>
        <w:t>TICorr</w:t>
      </w:r>
      <w:proofErr w:type="spellEnd"/>
      <w:r>
        <w:rPr>
          <w:rFonts w:ascii="Arial" w:hAnsi="Arial" w:cs="Arial"/>
          <w:b/>
          <w:bCs/>
          <w:sz w:val="20"/>
        </w:rPr>
        <w:t xml:space="preserve">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CA5B2C" w:rsidRDefault="00CA5B2C"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w:t>
      </w:r>
      <w:smartTag w:uri="urn:schemas-microsoft-com:office:smarttags" w:element="place">
        <w:smartTag w:uri="urn:schemas-microsoft-com:office:smarttags" w:element="PlaceTyp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 and your Level 2 Certification Number. I </w:t>
      </w:r>
      <w:proofErr w:type="spellStart"/>
      <w:r w:rsidRPr="00C24E60">
        <w:rPr>
          <w:rFonts w:ascii="Arial" w:hAnsi="Arial" w:cs="Arial"/>
          <w:sz w:val="20"/>
        </w:rPr>
        <w:t>Corr</w:t>
      </w:r>
      <w:proofErr w:type="spellEnd"/>
      <w:r w:rsidRPr="00C24E60">
        <w:rPr>
          <w:rFonts w:ascii="Arial" w:hAnsi="Arial" w:cs="Arial"/>
          <w:sz w:val="20"/>
        </w:rPr>
        <w:t xml:space="preserve"> may wish to use the information you supply in order to be able to communicate with individuals effectively. Level 2 Certified Senior Technicians have the right of access to the personal data held on them by I </w:t>
      </w:r>
      <w:proofErr w:type="spellStart"/>
      <w:r w:rsidRPr="00C24E60">
        <w:rPr>
          <w:rFonts w:ascii="Arial" w:hAnsi="Arial" w:cs="Arial"/>
          <w:sz w:val="20"/>
        </w:rPr>
        <w:t>Corr</w:t>
      </w:r>
      <w:proofErr w:type="spellEnd"/>
      <w:r w:rsidRPr="00C24E60">
        <w:rPr>
          <w:rFonts w:ascii="Arial" w:hAnsi="Arial" w:cs="Arial"/>
          <w:sz w:val="20"/>
        </w:rPr>
        <w:t xml:space="preserve">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8"/>
        <w:gridCol w:w="362"/>
      </w:tblGrid>
      <w:tr w:rsidR="00CA5B2C" w:rsidRPr="00C24E60" w:rsidTr="006257A1">
        <w:trPr>
          <w:trHeight w:val="148"/>
        </w:trPr>
        <w:tc>
          <w:tcPr>
            <w:tcW w:w="8698"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p>
        </w:tc>
        <w:tc>
          <w:tcPr>
            <w:tcW w:w="362"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1F3B64" w:rsidRPr="001F3B64" w:rsidRDefault="00201BF4" w:rsidP="00201BF4">
      <w:pPr>
        <w:pStyle w:val="a3"/>
        <w:numPr>
          <w:ilvl w:val="0"/>
          <w:numId w:val="0"/>
        </w:numPr>
        <w:spacing w:before="0"/>
        <w:jc w:val="center"/>
        <w:rPr>
          <w:sz w:val="24"/>
        </w:rPr>
      </w:pPr>
      <w:r>
        <w:rPr>
          <w:sz w:val="24"/>
        </w:rPr>
        <w:t>EX</w:t>
      </w:r>
      <w:r w:rsidR="001F3B64" w:rsidRPr="001F3B64">
        <w:rPr>
          <w:sz w:val="24"/>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 xml:space="preserve">LEVEL 2 </w:t>
      </w:r>
      <w:r w:rsidR="006416AF">
        <w:rPr>
          <w:sz w:val="24"/>
        </w:rPr>
        <w:t>REINFORCED CONCRETE METALLIC</w:t>
      </w:r>
      <w:r w:rsidR="006416AF">
        <w:rPr>
          <w:rFonts w:cs="Arial"/>
          <w:sz w:val="24"/>
          <w:szCs w:val="24"/>
          <w:lang w:val="en-GB"/>
        </w:rPr>
        <w:t xml:space="preserve"> </w:t>
      </w:r>
      <w:r w:rsidR="009D14B5">
        <w:rPr>
          <w:rFonts w:cs="Arial"/>
          <w:sz w:val="24"/>
          <w:szCs w:val="24"/>
          <w:lang w:val="en-GB"/>
        </w:rPr>
        <w:t>STRUCTURES</w:t>
      </w:r>
    </w:p>
    <w:p w:rsidR="00030CEE" w:rsidRPr="002E78B1" w:rsidRDefault="00030CEE" w:rsidP="00030CEE">
      <w:pPr>
        <w:rPr>
          <w:lang w:val="de-DE"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n the relevant tasks for Level 2</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complete the “Insert R or C” column with “R” for tasks you are deemed competent to carry out and have regularly carr</w:t>
      </w:r>
      <w:r w:rsidR="009C1BC4">
        <w:rPr>
          <w:rFonts w:ascii="Arial" w:eastAsia="SimSun" w:hAnsi="Arial" w:cs="Arial"/>
          <w:bCs/>
          <w:szCs w:val="22"/>
        </w:rPr>
        <w:t>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t>Tasks to be fulfilled in all application sectors</w:t>
      </w:r>
    </w:p>
    <w:p w:rsidR="00CA5B2C" w:rsidRDefault="00CA5B2C" w:rsidP="000F5FB9">
      <w:pPr>
        <w:rPr>
          <w:rFonts w:ascii="Arial" w:hAnsi="Arial" w:cs="Arial"/>
        </w:rPr>
      </w:pPr>
      <w:r w:rsidRPr="00C24E60">
        <w:rPr>
          <w:rFonts w:ascii="Arial" w:hAnsi="Arial" w:cs="Arial"/>
        </w:rPr>
        <w:t xml:space="preserve">Table </w:t>
      </w:r>
      <w:r w:rsidR="000D0668">
        <w:rPr>
          <w:rFonts w:ascii="Arial" w:hAnsi="Arial" w:cs="Arial"/>
        </w:rPr>
        <w:t>1</w:t>
      </w:r>
      <w:r w:rsidRPr="00C24E60">
        <w:rPr>
          <w:rFonts w:ascii="Arial" w:hAnsi="Arial" w:cs="Arial"/>
        </w:rPr>
        <w:t xml:space="preserve">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Pr>
          <w:rFonts w:ascii="Arial" w:hAnsi="Arial" w:cs="Arial"/>
          <w:b/>
        </w:rPr>
        <w:t>2</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Level 2</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Training for the lower level(s)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303"/>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Preparation of technical instructions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for Level 1</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496"/>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Collection of general information for design purposes based on technical instructions for simple conditions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6</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Collection of detailed information and data for design purposes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7</w:t>
            </w:r>
          </w:p>
        </w:tc>
        <w:tc>
          <w:tcPr>
            <w:tcW w:w="7590" w:type="dxa"/>
            <w:vAlign w:val="center"/>
          </w:tcPr>
          <w:p w:rsidR="001F3B64" w:rsidRPr="001C2B30" w:rsidRDefault="001F3B64" w:rsidP="001C2B30">
            <w:pPr>
              <w:spacing w:before="40" w:after="40"/>
              <w:rPr>
                <w:rFonts w:ascii="Arial" w:hAnsi="Arial" w:cs="Arial"/>
                <w:sz w:val="18"/>
                <w:szCs w:val="18"/>
              </w:rPr>
            </w:pPr>
            <w:r w:rsidRPr="00292C46">
              <w:rPr>
                <w:rFonts w:ascii="Arial" w:hAnsi="Arial" w:cs="Arial"/>
                <w:sz w:val="18"/>
                <w:szCs w:val="18"/>
              </w:rPr>
              <w:t>Pre-commissioning testing and energising of power supplies and check polarity</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8</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simple cathodic protection systems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9</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the other systems</w:t>
            </w:r>
            <w:r w:rsidRPr="001C2B30">
              <w:rPr>
                <w:rFonts w:ascii="Arial" w:hAnsi="Arial" w:cs="Arial"/>
                <w:sz w:val="18"/>
                <w:szCs w:val="18"/>
              </w:rPr>
              <w:t xml:space="preserve">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(I)</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10</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Interpretation of function check data and preparation of function check report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11</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routine increase/decrease in current output to maintain optimum performance</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increase/decrease in current output to maintain optimum performance including remedial actions to correct anomalies and interferences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(T)</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13</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Expertise to investigate any case of material weight loss corrosion when application of cathodic protection may be involved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(O)</w:t>
            </w:r>
          </w:p>
        </w:tc>
        <w:tc>
          <w:tcPr>
            <w:tcW w:w="1163" w:type="dxa"/>
          </w:tcPr>
          <w:p w:rsidR="001F3B64" w:rsidRPr="00292C46" w:rsidRDefault="001F3B64" w:rsidP="001C2B30">
            <w:pPr>
              <w:spacing w:before="40" w:after="40"/>
              <w:jc w:val="center"/>
              <w:rPr>
                <w:rFonts w:ascii="Arial" w:hAnsi="Arial" w:cs="Arial"/>
                <w:sz w:val="18"/>
                <w:szCs w:val="18"/>
              </w:rPr>
            </w:pPr>
          </w:p>
        </w:tc>
      </w:tr>
    </w:tbl>
    <w:p w:rsidR="00CA5B2C" w:rsidRPr="00ED1261" w:rsidRDefault="00CA5B2C" w:rsidP="00ED1261">
      <w:pPr>
        <w:spacing w:after="120" w:line="230" w:lineRule="atLeast"/>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sz w:val="18"/>
          <w:szCs w:val="18"/>
        </w:rPr>
        <w:t xml:space="preserve">YES (M) </w:t>
      </w:r>
      <w:r w:rsidRPr="00292C46">
        <w:rPr>
          <w:rFonts w:ascii="Arial" w:hAnsi="Arial" w:cs="Arial"/>
          <w:bCs/>
          <w:sz w:val="18"/>
          <w:szCs w:val="18"/>
        </w:rPr>
        <w:t xml:space="preserve">means: </w:t>
      </w:r>
      <w:r w:rsidRPr="00292C46">
        <w:rPr>
          <w:rFonts w:ascii="Arial" w:hAnsi="Arial" w:cs="Arial"/>
          <w:sz w:val="18"/>
          <w:szCs w:val="18"/>
        </w:rPr>
        <w:t>Participates as a team member under direct supervision of a higher level who shall maintain responsibility;</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(I) </w:t>
      </w:r>
      <w:r w:rsidRPr="00292C46">
        <w:rPr>
          <w:rFonts w:ascii="Arial" w:hAnsi="Arial" w:cs="Arial"/>
          <w:sz w:val="18"/>
          <w:szCs w:val="18"/>
        </w:rPr>
        <w:t>means:</w:t>
      </w:r>
      <w:r w:rsidRPr="00292C46">
        <w:rPr>
          <w:rFonts w:ascii="Arial" w:hAnsi="Arial" w:cs="Arial"/>
          <w:b/>
          <w:bCs/>
          <w:sz w:val="18"/>
          <w:szCs w:val="18"/>
        </w:rPr>
        <w:t xml:space="preserve"> </w:t>
      </w:r>
      <w:r w:rsidRPr="00292C46">
        <w:rPr>
          <w:rFonts w:ascii="Arial" w:hAnsi="Arial" w:cs="Arial"/>
          <w:sz w:val="18"/>
          <w:szCs w:val="18"/>
        </w:rPr>
        <w:t>Works to a technical instruction (method statement, procedure) by level 3;</w:t>
      </w:r>
    </w:p>
    <w:p w:rsidR="00CA5B2C"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(O) </w:t>
      </w:r>
      <w:r w:rsidRPr="00292C46">
        <w:rPr>
          <w:rFonts w:ascii="Arial" w:hAnsi="Arial" w:cs="Arial"/>
          <w:sz w:val="18"/>
          <w:szCs w:val="18"/>
        </w:rPr>
        <w:t>means: Level 2 working with an organisation allowing supervision by a personnel certificated to level 3.</w:t>
      </w:r>
    </w:p>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t xml:space="preserve">Specific tasks for </w:t>
      </w:r>
      <w:r w:rsidR="00435D22" w:rsidRPr="00435D22">
        <w:rPr>
          <w:rFonts w:ascii="Arial" w:hAnsi="Arial" w:cs="Arial"/>
        </w:rPr>
        <w:t xml:space="preserve">Reinforced Concrete Metallic 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Default="00D175FB" w:rsidP="00D175FB">
      <w:pPr>
        <w:tabs>
          <w:tab w:val="left" w:pos="8080"/>
        </w:tabs>
        <w:rPr>
          <w:rFonts w:ascii="Arial" w:hAnsi="Arial" w:cs="Arial"/>
          <w:sz w:val="18"/>
          <w:szCs w:val="18"/>
        </w:rPr>
      </w:pPr>
      <w:r w:rsidRPr="00F80C79">
        <w:rPr>
          <w:rFonts w:ascii="Arial" w:hAnsi="Arial" w:cs="Arial"/>
          <w:sz w:val="18"/>
          <w:szCs w:val="18"/>
        </w:rPr>
        <w:t>Level 2 certificated personnel shall have a good understanding of:</w:t>
      </w:r>
    </w:p>
    <w:p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4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238"/>
      </w:tblGrid>
      <w:tr w:rsidR="00435D22" w:rsidRPr="006257A1" w:rsidTr="006257A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435D22" w:rsidRPr="00435D22" w:rsidRDefault="006257A1" w:rsidP="00435D22">
            <w:pPr>
              <w:tabs>
                <w:tab w:val="left" w:pos="546"/>
                <w:tab w:val="left" w:pos="854"/>
              </w:tabs>
              <w:ind w:left="78" w:right="-69"/>
              <w:rPr>
                <w:rFonts w:ascii="Arial" w:hAnsi="Arial" w:cs="Arial"/>
                <w:sz w:val="18"/>
                <w:szCs w:val="18"/>
              </w:rPr>
            </w:pPr>
            <w:r w:rsidRPr="0074175D">
              <w:rPr>
                <w:rFonts w:ascii="Arial" w:hAnsi="Arial" w:cs="Arial"/>
                <w:sz w:val="18"/>
                <w:szCs w:val="18"/>
              </w:rPr>
              <w:t>BS EN ISO 12696:2012</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435D22" w:rsidRPr="00435D22" w:rsidRDefault="00435D22" w:rsidP="00435D22">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435D22" w:rsidRPr="00230A8D" w:rsidTr="006257A1">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435D22" w:rsidRPr="001C2B30" w:rsidRDefault="008D4483" w:rsidP="00435D22">
            <w:pPr>
              <w:tabs>
                <w:tab w:val="left" w:pos="546"/>
                <w:tab w:val="left" w:pos="854"/>
              </w:tabs>
              <w:ind w:left="78" w:right="-69"/>
              <w:rPr>
                <w:rFonts w:ascii="Arial" w:hAnsi="Arial" w:cs="Arial"/>
                <w:sz w:val="18"/>
                <w:szCs w:val="18"/>
              </w:rPr>
            </w:pPr>
            <w:hyperlink r:id="rId8" w:tgtFrame="_new" w:history="1">
              <w:r w:rsidR="00435D22"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435D22" w:rsidRPr="001C2B30" w:rsidRDefault="00435D22" w:rsidP="00435D22">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6257A1" w:rsidRPr="006811A3" w:rsidTr="006257A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6257A1" w:rsidRPr="001C2B30" w:rsidRDefault="006257A1" w:rsidP="00C960AF">
            <w:pPr>
              <w:tabs>
                <w:tab w:val="left" w:pos="546"/>
                <w:tab w:val="left" w:pos="854"/>
              </w:tabs>
              <w:ind w:left="78" w:right="-69"/>
              <w:rPr>
                <w:rFonts w:ascii="Arial" w:hAnsi="Arial" w:cs="Arial"/>
                <w:sz w:val="18"/>
                <w:szCs w:val="18"/>
              </w:rPr>
            </w:pPr>
            <w:r>
              <w:rPr>
                <w:rFonts w:ascii="Arial" w:hAnsi="Arial" w:cs="Arial"/>
                <w:sz w:val="18"/>
                <w:szCs w:val="18"/>
              </w:rPr>
              <w:t>DD/CEN/</w:t>
            </w:r>
            <w:r w:rsidRPr="00A90A26">
              <w:rPr>
                <w:rFonts w:ascii="Arial" w:hAnsi="Arial" w:cs="Arial"/>
                <w:sz w:val="18"/>
                <w:szCs w:val="18"/>
              </w:rPr>
              <w:t>TS 14038-1</w:t>
            </w:r>
            <w:r>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6257A1" w:rsidRPr="001C2B30" w:rsidRDefault="006257A1" w:rsidP="00C960AF">
            <w:pPr>
              <w:tabs>
                <w:tab w:val="left" w:pos="546"/>
                <w:tab w:val="left" w:pos="854"/>
              </w:tabs>
              <w:ind w:left="78" w:right="-69"/>
              <w:rPr>
                <w:rFonts w:ascii="Arial" w:hAnsi="Arial" w:cs="Arial"/>
                <w:sz w:val="18"/>
                <w:szCs w:val="18"/>
              </w:rPr>
            </w:pPr>
            <w:r w:rsidRPr="006811A3">
              <w:rPr>
                <w:rFonts w:ascii="Arial" w:hAnsi="Arial" w:cs="Arial"/>
                <w:sz w:val="18"/>
                <w:szCs w:val="18"/>
              </w:rPr>
              <w:t xml:space="preserve">Electrochemical </w:t>
            </w:r>
            <w:proofErr w:type="spellStart"/>
            <w:r w:rsidRPr="006811A3">
              <w:rPr>
                <w:rFonts w:ascii="Arial" w:hAnsi="Arial" w:cs="Arial"/>
                <w:sz w:val="18"/>
                <w:szCs w:val="18"/>
              </w:rPr>
              <w:t>realkalization</w:t>
            </w:r>
            <w:proofErr w:type="spellEnd"/>
            <w:r w:rsidRPr="006811A3">
              <w:rPr>
                <w:rFonts w:ascii="Arial" w:hAnsi="Arial" w:cs="Arial"/>
                <w:sz w:val="18"/>
                <w:szCs w:val="18"/>
              </w:rPr>
              <w:t xml:space="preserve"> and chloride extraction treatments for reinforced concrete. </w:t>
            </w:r>
            <w:proofErr w:type="spellStart"/>
            <w:r w:rsidRPr="006811A3">
              <w:rPr>
                <w:rFonts w:ascii="Arial" w:hAnsi="Arial" w:cs="Arial"/>
                <w:sz w:val="18"/>
                <w:szCs w:val="18"/>
              </w:rPr>
              <w:t>Realkalisation</w:t>
            </w:r>
            <w:proofErr w:type="spellEnd"/>
          </w:p>
        </w:tc>
      </w:tr>
      <w:tr w:rsidR="006257A1" w:rsidRPr="006257A1" w:rsidTr="00742908">
        <w:trPr>
          <w:trHeight w:val="340"/>
        </w:trPr>
        <w:tc>
          <w:tcPr>
            <w:cnfStyle w:val="000010000000" w:firstRow="0" w:lastRow="0" w:firstColumn="0" w:lastColumn="0" w:oddVBand="1" w:evenVBand="0" w:oddHBand="0" w:evenHBand="0" w:firstRowFirstColumn="0" w:firstRowLastColumn="0" w:lastRowFirstColumn="0" w:lastRowLastColumn="0"/>
            <w:tcW w:w="1245" w:type="pct"/>
            <w:vAlign w:val="center"/>
          </w:tcPr>
          <w:p w:rsidR="006257A1" w:rsidRPr="0074175D" w:rsidRDefault="006257A1" w:rsidP="00742908">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755" w:type="pct"/>
          </w:tcPr>
          <w:p w:rsidR="006257A1" w:rsidRPr="0074175D" w:rsidRDefault="008D4483" w:rsidP="006257A1">
            <w:pPr>
              <w:tabs>
                <w:tab w:val="left" w:pos="546"/>
                <w:tab w:val="left" w:pos="854"/>
              </w:tabs>
              <w:ind w:left="78" w:right="-69"/>
              <w:rPr>
                <w:rFonts w:ascii="Arial" w:hAnsi="Arial" w:cs="Arial"/>
                <w:sz w:val="18"/>
                <w:szCs w:val="18"/>
              </w:rPr>
            </w:pPr>
            <w:hyperlink r:id="rId9" w:tgtFrame="_blank" w:history="1">
              <w:r w:rsidR="006257A1" w:rsidRPr="006257A1">
                <w:rPr>
                  <w:rFonts w:ascii="Arial" w:hAnsi="Arial" w:cs="Arial"/>
                  <w:sz w:val="18"/>
                  <w:szCs w:val="18"/>
                </w:rPr>
                <w:t>Electrochemical re-alkalization and chloride extraction treatments for reinforced concrete - Chloride extraction</w:t>
              </w:r>
            </w:hyperlink>
          </w:p>
        </w:tc>
      </w:tr>
    </w:tbl>
    <w:p w:rsidR="00D175FB" w:rsidRPr="00F80C79" w:rsidRDefault="00D175FB" w:rsidP="00D175FB">
      <w:pPr>
        <w:tabs>
          <w:tab w:val="left" w:pos="8080"/>
        </w:tabs>
        <w:rPr>
          <w:rFonts w:ascii="Arial" w:hAnsi="Arial" w:cs="Arial"/>
          <w:sz w:val="18"/>
          <w:szCs w:val="18"/>
        </w:rPr>
      </w:pPr>
    </w:p>
    <w:p w:rsidR="00D175FB" w:rsidRDefault="00D175FB" w:rsidP="00742908">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xml:space="preserve">: Specific tasks to be fulfilled by Level 2 in </w:t>
      </w:r>
      <w:r w:rsidR="00C77DA2" w:rsidRPr="00435D22">
        <w:rPr>
          <w:rFonts w:cs="Arial"/>
        </w:rPr>
        <w:t xml:space="preserve">Reinforced Concrete Metallic </w:t>
      </w:r>
      <w:r w:rsidR="00C77DA2">
        <w:rPr>
          <w:rFonts w:cs="Arial"/>
        </w:rPr>
        <w:t xml:space="preserve">Structures </w:t>
      </w:r>
      <w:r w:rsidRPr="00F96832">
        <w:rPr>
          <w:rFonts w:cs="Arial"/>
          <w:lang w:val="en-US"/>
        </w:rPr>
        <w:t>application sector</w:t>
      </w:r>
    </w:p>
    <w:p w:rsidR="00030CEE" w:rsidRPr="00030CEE" w:rsidRDefault="00030CEE" w:rsidP="00030CEE">
      <w:pPr>
        <w:rPr>
          <w:lang w:val="en-US"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992"/>
        <w:gridCol w:w="1134"/>
      </w:tblGrid>
      <w:tr w:rsidR="00230A8D" w:rsidRPr="001E1329" w:rsidTr="003C7414">
        <w:trPr>
          <w:cantSplit/>
          <w:trHeight w:val="340"/>
          <w:tblHeader/>
        </w:trPr>
        <w:tc>
          <w:tcPr>
            <w:tcW w:w="709" w:type="dxa"/>
            <w:tcBorders>
              <w:right w:val="single" w:sz="4" w:space="0" w:color="auto"/>
            </w:tcBorders>
            <w:tcMar>
              <w:left w:w="57" w:type="dxa"/>
              <w:right w:w="57" w:type="dxa"/>
            </w:tcMar>
            <w:vAlign w:val="center"/>
          </w:tcPr>
          <w:p w:rsidR="00230A8D" w:rsidRPr="001E1329" w:rsidRDefault="00230A8D" w:rsidP="00230A8D">
            <w:pPr>
              <w:jc w:val="center"/>
              <w:rPr>
                <w:rFonts w:ascii="Arial" w:hAnsi="Arial" w:cs="Arial"/>
                <w:b/>
                <w:sz w:val="18"/>
                <w:szCs w:val="18"/>
              </w:rPr>
            </w:pPr>
            <w:r w:rsidRPr="001E1329">
              <w:rPr>
                <w:rFonts w:ascii="Arial" w:hAnsi="Arial" w:cs="Arial"/>
                <w:b/>
                <w:sz w:val="18"/>
                <w:szCs w:val="18"/>
              </w:rPr>
              <w:t xml:space="preserve">Task </w:t>
            </w:r>
            <w:r>
              <w:rPr>
                <w:rFonts w:ascii="Arial" w:hAnsi="Arial" w:cs="Arial"/>
                <w:b/>
                <w:sz w:val="18"/>
                <w:szCs w:val="18"/>
              </w:rPr>
              <w:t>No</w:t>
            </w:r>
          </w:p>
        </w:tc>
        <w:tc>
          <w:tcPr>
            <w:tcW w:w="6804" w:type="dxa"/>
            <w:tcBorders>
              <w:right w:val="single" w:sz="4" w:space="0" w:color="auto"/>
            </w:tcBorders>
            <w:tcMar>
              <w:left w:w="57" w:type="dxa"/>
              <w:right w:w="57" w:type="dxa"/>
            </w:tcMar>
            <w:vAlign w:val="center"/>
          </w:tcPr>
          <w:p w:rsidR="00230A8D" w:rsidRPr="001E1329" w:rsidRDefault="00230A8D" w:rsidP="00230A8D">
            <w:pPr>
              <w:jc w:val="center"/>
              <w:rPr>
                <w:rFonts w:ascii="Arial" w:hAnsi="Arial" w:cs="Arial"/>
                <w:b/>
                <w:sz w:val="18"/>
                <w:szCs w:val="18"/>
              </w:rPr>
            </w:pPr>
            <w:r w:rsidRPr="001E1329">
              <w:rPr>
                <w:rFonts w:ascii="Arial" w:hAnsi="Arial" w:cs="Arial"/>
                <w:b/>
                <w:sz w:val="18"/>
                <w:szCs w:val="18"/>
              </w:rPr>
              <w:t>Description of task</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0A8D" w:rsidRPr="001E1329" w:rsidRDefault="00230A8D" w:rsidP="00230A8D">
            <w:pPr>
              <w:jc w:val="center"/>
              <w:rPr>
                <w:rFonts w:ascii="Arial" w:hAnsi="Arial" w:cs="Arial"/>
                <w:b/>
                <w:sz w:val="18"/>
                <w:szCs w:val="18"/>
              </w:rPr>
            </w:pPr>
            <w:r w:rsidRPr="001E1329">
              <w:rPr>
                <w:rFonts w:ascii="Arial" w:hAnsi="Arial" w:cs="Arial"/>
                <w:b/>
                <w:sz w:val="18"/>
                <w:szCs w:val="18"/>
              </w:rPr>
              <w:t>Level 2</w:t>
            </w:r>
          </w:p>
        </w:tc>
        <w:tc>
          <w:tcPr>
            <w:tcW w:w="113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230A8D" w:rsidRDefault="00230A8D" w:rsidP="00230A8D">
            <w:pPr>
              <w:jc w:val="center"/>
              <w:rPr>
                <w:rFonts w:ascii="Arial" w:hAnsi="Arial" w:cs="Arial"/>
                <w:b/>
                <w:sz w:val="18"/>
                <w:szCs w:val="18"/>
              </w:rPr>
            </w:pPr>
            <w:r>
              <w:rPr>
                <w:rFonts w:ascii="Arial" w:hAnsi="Arial" w:cs="Arial"/>
                <w:b/>
                <w:sz w:val="18"/>
                <w:szCs w:val="18"/>
              </w:rPr>
              <w:t>Insert</w:t>
            </w:r>
          </w:p>
          <w:p w:rsidR="00230A8D" w:rsidRPr="00C24E60" w:rsidRDefault="00230A8D" w:rsidP="00C77DA2">
            <w:pPr>
              <w:jc w:val="center"/>
              <w:rPr>
                <w:rFonts w:ascii="Arial" w:hAnsi="Arial" w:cs="Arial"/>
                <w:b/>
                <w:sz w:val="18"/>
                <w:szCs w:val="18"/>
              </w:rPr>
            </w:pPr>
            <w:r>
              <w:rPr>
                <w:rFonts w:ascii="Arial" w:hAnsi="Arial" w:cs="Arial"/>
                <w:b/>
                <w:sz w:val="18"/>
                <w:szCs w:val="18"/>
              </w:rPr>
              <w:t>R</w:t>
            </w:r>
            <w:r w:rsidR="00C77DA2">
              <w:rPr>
                <w:rFonts w:ascii="Arial" w:hAnsi="Arial" w:cs="Arial"/>
                <w:b/>
                <w:sz w:val="18"/>
                <w:szCs w:val="18"/>
              </w:rPr>
              <w:t>,</w:t>
            </w:r>
            <w:r>
              <w:rPr>
                <w:rFonts w:ascii="Arial" w:hAnsi="Arial" w:cs="Arial"/>
                <w:b/>
                <w:sz w:val="18"/>
                <w:szCs w:val="18"/>
              </w:rPr>
              <w:t xml:space="preserve"> C</w:t>
            </w:r>
            <w:r w:rsidR="00C77DA2">
              <w:rPr>
                <w:rFonts w:ascii="Arial" w:hAnsi="Arial" w:cs="Arial"/>
                <w:b/>
                <w:sz w:val="18"/>
                <w:szCs w:val="18"/>
              </w:rPr>
              <w:t xml:space="preserve"> or N</w:t>
            </w: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Electrical continuity testing of reinforcement to allow accurate potential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 (I)</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steel to concrete natural potential in concrete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 xml:space="preserve">Measurement of “Half Cell Potential Survey” (close interval survey natural potential)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4</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Processing of potential data for mapping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5</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Location of reinforcement with cover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6</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cover to reinforcement with cover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7</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Supervision or undertaking of the collection of concrete drilling dust or core samples for chloride testing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8</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Interpretation of chloride analysis results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NO</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9</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Carbonation testing to broken or cored concrete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10</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concrete resistivity (two pins or four pins)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11</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Inspection of surface of reinforcement when exposed for corrosion or physical damage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(O)</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12</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pit depth with suitable gauge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13</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Inspection of surface of pre-stressing steel when exposed for corrosion or physical damage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14</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 xml:space="preserve">Design of cathodic protection system and other electrochemical treatments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15</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Measurement of reinforcement electrical continuity (resistance and potential techniques)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16</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Supervision of reinforcement electrical continuity bonding and retest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17</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Supervision of installation of cable connection to reinforcement or embedded/surface mounted metallic items: mechanical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18</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Supervision of installation of cable connection to reinforcement or embedded/surface mounted metallic items: exothermic/welded/pin brazed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 (T)</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19</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Supervision of installation of cable connection to pre-stressing steel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20</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Supervision of installation of anode systems: galvanic and impressed current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 (I)</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21</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Supervision of installation of reference electrodes, sensors and coupons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22</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 xml:space="preserve">Supervision of installation of </w:t>
            </w:r>
            <w:proofErr w:type="spellStart"/>
            <w:r w:rsidRPr="00A90A26">
              <w:rPr>
                <w:rFonts w:ascii="Arial" w:hAnsi="Arial" w:cs="Arial"/>
                <w:sz w:val="18"/>
                <w:szCs w:val="18"/>
              </w:rPr>
              <w:t>d.c.</w:t>
            </w:r>
            <w:proofErr w:type="spellEnd"/>
            <w:r w:rsidRPr="00A90A26">
              <w:rPr>
                <w:rFonts w:ascii="Arial" w:hAnsi="Arial" w:cs="Arial"/>
                <w:sz w:val="18"/>
                <w:szCs w:val="18"/>
              </w:rPr>
              <w:t xml:space="preserve"> power supplies and monitoring system (electrical input </w:t>
            </w:r>
            <w:proofErr w:type="spellStart"/>
            <w:r w:rsidRPr="00A90A26">
              <w:rPr>
                <w:rFonts w:ascii="Arial" w:hAnsi="Arial" w:cs="Arial"/>
                <w:sz w:val="18"/>
                <w:szCs w:val="18"/>
              </w:rPr>
              <w:t>a.c</w:t>
            </w:r>
            <w:proofErr w:type="spellEnd"/>
            <w:r w:rsidRPr="00A90A26">
              <w:rPr>
                <w:rFonts w:ascii="Arial" w:hAnsi="Arial" w:cs="Arial"/>
                <w:sz w:val="18"/>
                <w:szCs w:val="18"/>
              </w:rPr>
              <w:t>.  excluded due to regulations/safety)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23</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 xml:space="preserve">Measurement of anode to reinforcement isolation (resistance and potential techniques)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24</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anode circuit continuity or resistance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25</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cathode and test circuit continuity or resistance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26</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Checking calibration of reference electrodes prior to installation or survey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27</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Correction or removal of anode to reinforcement short circuit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(M)</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28</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Inspection and measurement of power supply output current and voltage and polarity checks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29</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 xml:space="preserve">Verification of </w:t>
            </w:r>
            <w:proofErr w:type="spellStart"/>
            <w:r w:rsidRPr="00A90A26">
              <w:rPr>
                <w:rFonts w:ascii="Arial" w:hAnsi="Arial" w:cs="Arial"/>
                <w:sz w:val="18"/>
                <w:szCs w:val="18"/>
              </w:rPr>
              <w:t>d.c.</w:t>
            </w:r>
            <w:proofErr w:type="spellEnd"/>
            <w:r w:rsidRPr="00A90A26">
              <w:rPr>
                <w:rFonts w:ascii="Arial" w:hAnsi="Arial" w:cs="Arial"/>
                <w:sz w:val="18"/>
                <w:szCs w:val="18"/>
              </w:rPr>
              <w:t xml:space="preserve"> power supply voltage and current outputs with portable calibrated meter and comparison with output meters or data logged values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30</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sz w:val="18"/>
                <w:szCs w:val="18"/>
              </w:rPr>
            </w:pPr>
            <w:r w:rsidRPr="00A90A26">
              <w:rPr>
                <w:rFonts w:ascii="Arial" w:hAnsi="Arial" w:cs="Arial"/>
                <w:sz w:val="18"/>
                <w:szCs w:val="18"/>
              </w:rPr>
              <w:t xml:space="preserve">Inspection &amp; maintenance of </w:t>
            </w:r>
            <w:proofErr w:type="spellStart"/>
            <w:r w:rsidRPr="00A90A26">
              <w:rPr>
                <w:rFonts w:ascii="Arial" w:hAnsi="Arial" w:cs="Arial"/>
                <w:sz w:val="18"/>
                <w:szCs w:val="18"/>
              </w:rPr>
              <w:t>d.c.</w:t>
            </w:r>
            <w:proofErr w:type="spellEnd"/>
            <w:r w:rsidRPr="00A90A26">
              <w:rPr>
                <w:rFonts w:ascii="Arial" w:hAnsi="Arial" w:cs="Arial"/>
                <w:sz w:val="18"/>
                <w:szCs w:val="18"/>
              </w:rPr>
              <w:t xml:space="preserve"> power supply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Del="004A327F" w:rsidRDefault="00C77DA2" w:rsidP="00C77DA2">
            <w:pPr>
              <w:jc w:val="center"/>
              <w:rPr>
                <w:rFonts w:ascii="Arial" w:hAnsi="Arial" w:cs="Arial"/>
                <w:sz w:val="18"/>
                <w:szCs w:val="18"/>
              </w:rPr>
            </w:pPr>
            <w:r w:rsidRPr="00A90A26">
              <w:rPr>
                <w:rFonts w:ascii="Arial" w:hAnsi="Arial" w:cs="Arial"/>
                <w:sz w:val="18"/>
                <w:szCs w:val="18"/>
              </w:rPr>
              <w:t>31</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Setting up of synchronised current interruptions for instant OFF potential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32</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ON and Instant OFF potential and current at permanently installed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33</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Measurement of ON and Instant OFF potential and potential decay from instant OFF at permanently installed reference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34</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Survey / measurement of potential decay from instant OFF over concrete surface using portable reference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YES</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r w:rsidR="00C77DA2" w:rsidRPr="001E1329" w:rsidTr="003C7414">
        <w:trPr>
          <w:cantSplit/>
          <w:trHeight w:val="340"/>
        </w:trPr>
        <w:tc>
          <w:tcPr>
            <w:tcW w:w="709" w:type="dxa"/>
            <w:tcBorders>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rPr>
            </w:pPr>
            <w:r w:rsidRPr="00A90A26">
              <w:rPr>
                <w:rFonts w:ascii="Arial" w:hAnsi="Arial" w:cs="Arial"/>
                <w:sz w:val="18"/>
                <w:szCs w:val="18"/>
              </w:rPr>
              <w:t>35</w:t>
            </w:r>
          </w:p>
        </w:tc>
        <w:tc>
          <w:tcPr>
            <w:tcW w:w="6804" w:type="dxa"/>
            <w:tcBorders>
              <w:right w:val="single" w:sz="4" w:space="0" w:color="auto"/>
            </w:tcBorders>
            <w:tcMar>
              <w:left w:w="57" w:type="dxa"/>
              <w:right w:w="57" w:type="dxa"/>
            </w:tcMar>
            <w:vAlign w:val="center"/>
          </w:tcPr>
          <w:p w:rsidR="00C77DA2" w:rsidRPr="00A90A26" w:rsidRDefault="00C77DA2" w:rsidP="00C77DA2">
            <w:pPr>
              <w:rPr>
                <w:rFonts w:ascii="Arial" w:hAnsi="Arial" w:cs="Arial"/>
                <w:b/>
                <w:bCs/>
                <w:sz w:val="18"/>
                <w:szCs w:val="18"/>
              </w:rPr>
            </w:pPr>
            <w:r w:rsidRPr="00A90A26">
              <w:rPr>
                <w:rFonts w:ascii="Arial" w:hAnsi="Arial" w:cs="Arial"/>
                <w:sz w:val="18"/>
                <w:szCs w:val="18"/>
              </w:rPr>
              <w:t>Interference testing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7DA2" w:rsidRPr="00A90A26" w:rsidRDefault="00C77DA2" w:rsidP="00C77DA2">
            <w:pPr>
              <w:jc w:val="center"/>
              <w:rPr>
                <w:rFonts w:ascii="Arial" w:hAnsi="Arial" w:cs="Arial"/>
                <w:sz w:val="18"/>
                <w:szCs w:val="18"/>
                <w:highlight w:val="red"/>
              </w:rPr>
            </w:pPr>
            <w:r w:rsidRPr="00A90A26">
              <w:rPr>
                <w:rFonts w:ascii="Arial" w:hAnsi="Arial" w:cs="Arial"/>
                <w:sz w:val="18"/>
                <w:szCs w:val="18"/>
              </w:rPr>
              <w:t>YES (I)</w:t>
            </w:r>
          </w:p>
        </w:tc>
        <w:tc>
          <w:tcPr>
            <w:tcW w:w="1134" w:type="dxa"/>
            <w:tcBorders>
              <w:left w:val="single" w:sz="4" w:space="0" w:color="auto"/>
              <w:right w:val="single" w:sz="4" w:space="0" w:color="auto"/>
            </w:tcBorders>
            <w:shd w:val="clear" w:color="auto" w:fill="auto"/>
            <w:tcMar>
              <w:left w:w="57" w:type="dxa"/>
              <w:right w:w="57" w:type="dxa"/>
            </w:tcMar>
          </w:tcPr>
          <w:p w:rsidR="00C77DA2" w:rsidRPr="001E1329" w:rsidRDefault="00C77DA2" w:rsidP="00C77DA2">
            <w:pPr>
              <w:jc w:val="center"/>
              <w:rPr>
                <w:rFonts w:ascii="Arial" w:hAnsi="Arial" w:cs="Arial"/>
                <w:sz w:val="18"/>
                <w:szCs w:val="18"/>
              </w:rPr>
            </w:pPr>
          </w:p>
        </w:tc>
      </w:tr>
    </w:tbl>
    <w:p w:rsidR="00C77DA2" w:rsidRPr="00C77DA2" w:rsidRDefault="00C77DA2" w:rsidP="00C77DA2">
      <w:pPr>
        <w:spacing w:after="120" w:line="230" w:lineRule="atLeast"/>
        <w:ind w:left="360"/>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Pr>
          <w:rFonts w:ascii="Arial" w:hAnsi="Arial"/>
        </w:rPr>
        <w:t>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stered as a Certificated Level 2 Senior</w:t>
      </w:r>
      <w:r w:rsidRPr="00C24E60">
        <w:rPr>
          <w:rFonts w:ascii="Arial" w:hAnsi="Arial"/>
        </w:rPr>
        <w:t xml:space="preserve"> 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10"/>
      <w:headerReference w:type="default" r:id="rId11"/>
      <w:footerReference w:type="even" r:id="rId12"/>
      <w:footerReference w:type="default" r:id="rId13"/>
      <w:headerReference w:type="first" r:id="rId14"/>
      <w:footerReference w:type="first" r:id="rId15"/>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A0" w:rsidRDefault="00023CA0">
      <w:r>
        <w:separator/>
      </w:r>
    </w:p>
  </w:endnote>
  <w:endnote w:type="continuationSeparator" w:id="0">
    <w:p w:rsidR="00023CA0" w:rsidRDefault="0002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Default="00435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5D22" w:rsidRDefault="00435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Pr="0061110E" w:rsidRDefault="00435D22"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CPL2 </w:t>
    </w:r>
    <w:r w:rsidR="006257A1">
      <w:rPr>
        <w:rFonts w:ascii="Arial" w:hAnsi="Arial" w:cs="Arial"/>
        <w:sz w:val="18"/>
        <w:szCs w:val="18"/>
      </w:rPr>
      <w:t>R</w:t>
    </w:r>
    <w:r w:rsidR="000D0668">
      <w:rPr>
        <w:rFonts w:ascii="Arial" w:hAnsi="Arial" w:cs="Arial"/>
        <w:sz w:val="18"/>
        <w:szCs w:val="18"/>
      </w:rPr>
      <w:t>einforced Concrete</w:t>
    </w:r>
    <w:r w:rsidRPr="0061110E">
      <w:rPr>
        <w:rFonts w:ascii="Arial" w:hAnsi="Arial" w:cs="Arial"/>
        <w:sz w:val="18"/>
        <w:szCs w:val="18"/>
      </w:rPr>
      <w:t xml:space="preserve"> Rev </w:t>
    </w:r>
    <w:r w:rsidR="006257A1">
      <w:rPr>
        <w:rFonts w:ascii="Arial" w:hAnsi="Arial" w:cs="Arial"/>
        <w:sz w:val="18"/>
        <w:szCs w:val="18"/>
      </w:rPr>
      <w:t>12/04</w:t>
    </w:r>
    <w:r>
      <w:rPr>
        <w:rFonts w:ascii="Arial" w:hAnsi="Arial" w:cs="Arial"/>
        <w:sz w:val="18"/>
        <w:szCs w:val="18"/>
      </w:rPr>
      <w:t>/2016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8D4483">
      <w:rPr>
        <w:rStyle w:val="PageNumber"/>
        <w:rFonts w:ascii="Arial" w:hAnsi="Arial" w:cs="Arial"/>
        <w:noProof/>
        <w:sz w:val="18"/>
        <w:szCs w:val="18"/>
      </w:rPr>
      <w:t>10</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8D4483">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Default="00435D22"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435D22" w:rsidRPr="00802F66" w:rsidRDefault="00435D22"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A0" w:rsidRDefault="00023CA0">
      <w:r>
        <w:separator/>
      </w:r>
    </w:p>
  </w:footnote>
  <w:footnote w:type="continuationSeparator" w:id="0">
    <w:p w:rsidR="00023CA0" w:rsidRDefault="0002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Default="00435D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D22" w:rsidRDefault="00435D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Default="008D4483"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6153145" r:id="rId2"/>
      </w:object>
    </w:r>
    <w:r w:rsidR="00435D22">
      <w:rPr>
        <w:rFonts w:ascii="Arial" w:hAnsi="Arial"/>
        <w:sz w:val="18"/>
      </w:rPr>
      <w:tab/>
    </w:r>
  </w:p>
  <w:p w:rsidR="00435D22" w:rsidRDefault="00435D22" w:rsidP="00A935F6">
    <w:pPr>
      <w:pStyle w:val="Heading1"/>
      <w:jc w:val="center"/>
      <w:rPr>
        <w:rFonts w:ascii="Arial" w:hAnsi="Arial"/>
        <w:caps/>
        <w:sz w:val="24"/>
      </w:rPr>
    </w:pPr>
    <w:r>
      <w:rPr>
        <w:rFonts w:ascii="Arial" w:hAnsi="Arial"/>
        <w:sz w:val="24"/>
      </w:rPr>
      <w:t xml:space="preserve">SENIOR </w:t>
    </w:r>
    <w:r w:rsidRPr="00C24E60">
      <w:rPr>
        <w:rFonts w:ascii="Arial" w:hAnsi="Arial"/>
        <w:sz w:val="24"/>
      </w:rPr>
      <w:t>C</w:t>
    </w:r>
    <w:r w:rsidRPr="00C24E60">
      <w:rPr>
        <w:rFonts w:ascii="Arial" w:hAnsi="Arial"/>
        <w:caps/>
        <w:sz w:val="24"/>
      </w:rPr>
      <w:t xml:space="preserve">athodic protection TECHNICIAN level </w:t>
    </w:r>
    <w:r>
      <w:rPr>
        <w:rFonts w:ascii="Arial" w:hAnsi="Arial"/>
        <w:caps/>
        <w:sz w:val="24"/>
      </w:rPr>
      <w:t xml:space="preserve">2 </w:t>
    </w:r>
    <w:r w:rsidRPr="006A621B">
      <w:rPr>
        <w:rFonts w:ascii="Arial" w:hAnsi="Arial"/>
        <w:caps/>
        <w:sz w:val="24"/>
      </w:rPr>
      <w:t>certification Application</w:t>
    </w:r>
  </w:p>
  <w:p w:rsidR="00435D22" w:rsidRDefault="008D4483" w:rsidP="00B70B0F">
    <w:pPr>
      <w:pStyle w:val="Heading1"/>
      <w:jc w:val="center"/>
      <w:rPr>
        <w:rFonts w:ascii="Arial" w:hAnsi="Arial"/>
        <w:sz w:val="24"/>
      </w:rPr>
    </w:pPr>
    <w:r>
      <w:rPr>
        <w:rFonts w:ascii="Arial" w:hAnsi="Arial"/>
        <w:sz w:val="24"/>
      </w:rPr>
      <w:t xml:space="preserve">REINFORCED </w:t>
    </w:r>
    <w:proofErr w:type="gramStart"/>
    <w:r>
      <w:rPr>
        <w:rFonts w:ascii="Arial" w:hAnsi="Arial"/>
        <w:sz w:val="24"/>
      </w:rPr>
      <w:t xml:space="preserve">CONCRETE </w:t>
    </w:r>
    <w:r w:rsidR="00435D22">
      <w:rPr>
        <w:rFonts w:ascii="Arial" w:hAnsi="Arial"/>
        <w:sz w:val="24"/>
      </w:rPr>
      <w:t xml:space="preserve"> </w:t>
    </w:r>
    <w:r w:rsidR="00435D22" w:rsidRPr="00B70B0F">
      <w:rPr>
        <w:rFonts w:ascii="Arial" w:hAnsi="Arial"/>
        <w:sz w:val="24"/>
      </w:rPr>
      <w:t>STRUCTURES</w:t>
    </w:r>
    <w:proofErr w:type="gramEnd"/>
  </w:p>
  <w:p w:rsidR="00435D22" w:rsidRDefault="00435D2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22" w:rsidRDefault="008D4483"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6153146" r:id="rId2"/>
      </w:object>
    </w:r>
    <w:r w:rsidR="00435D22">
      <w:rPr>
        <w:rFonts w:ascii="Arial" w:hAnsi="Arial"/>
        <w:sz w:val="24"/>
      </w:rPr>
      <w:t xml:space="preserve">SENIOR </w:t>
    </w:r>
    <w:r w:rsidR="00435D22" w:rsidRPr="00C24E60">
      <w:rPr>
        <w:rFonts w:ascii="Arial" w:hAnsi="Arial"/>
        <w:sz w:val="24"/>
      </w:rPr>
      <w:t>C</w:t>
    </w:r>
    <w:r w:rsidR="00435D22" w:rsidRPr="00C24E60">
      <w:rPr>
        <w:rFonts w:ascii="Arial" w:hAnsi="Arial"/>
        <w:caps/>
        <w:sz w:val="24"/>
      </w:rPr>
      <w:t xml:space="preserve">athodic protection TECHNICIAN level </w:t>
    </w:r>
    <w:r w:rsidR="00435D22">
      <w:rPr>
        <w:rFonts w:ascii="Arial" w:hAnsi="Arial"/>
        <w:caps/>
        <w:sz w:val="24"/>
      </w:rPr>
      <w:t xml:space="preserve">2 </w:t>
    </w:r>
    <w:r w:rsidR="00435D22" w:rsidRPr="006A621B">
      <w:rPr>
        <w:rFonts w:ascii="Arial" w:hAnsi="Arial"/>
        <w:caps/>
        <w:sz w:val="24"/>
      </w:rPr>
      <w:t>certification Application</w:t>
    </w:r>
  </w:p>
  <w:p w:rsidR="00435D22" w:rsidRDefault="00435D22"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435D22" w:rsidRPr="00B70B0F" w:rsidRDefault="00435D22"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23CA0"/>
    <w:rsid w:val="00030CEE"/>
    <w:rsid w:val="0004530F"/>
    <w:rsid w:val="00056102"/>
    <w:rsid w:val="00057272"/>
    <w:rsid w:val="00071FC2"/>
    <w:rsid w:val="00077CF7"/>
    <w:rsid w:val="00093CD8"/>
    <w:rsid w:val="00097D4D"/>
    <w:rsid w:val="000A0B42"/>
    <w:rsid w:val="000A6A51"/>
    <w:rsid w:val="000B7CEF"/>
    <w:rsid w:val="000C639E"/>
    <w:rsid w:val="000D0668"/>
    <w:rsid w:val="000D2F83"/>
    <w:rsid w:val="000F485A"/>
    <w:rsid w:val="000F5FB9"/>
    <w:rsid w:val="00100ABA"/>
    <w:rsid w:val="0010287E"/>
    <w:rsid w:val="001121DF"/>
    <w:rsid w:val="00147C8C"/>
    <w:rsid w:val="00154294"/>
    <w:rsid w:val="001714A3"/>
    <w:rsid w:val="00185695"/>
    <w:rsid w:val="001C2B30"/>
    <w:rsid w:val="001E1329"/>
    <w:rsid w:val="001F2021"/>
    <w:rsid w:val="001F3B64"/>
    <w:rsid w:val="00201942"/>
    <w:rsid w:val="00201BF4"/>
    <w:rsid w:val="00230A8D"/>
    <w:rsid w:val="00230ECE"/>
    <w:rsid w:val="00230F68"/>
    <w:rsid w:val="00283B00"/>
    <w:rsid w:val="00292C46"/>
    <w:rsid w:val="002C0E52"/>
    <w:rsid w:val="002E3B38"/>
    <w:rsid w:val="002E78B1"/>
    <w:rsid w:val="002F6464"/>
    <w:rsid w:val="0030087D"/>
    <w:rsid w:val="0031231D"/>
    <w:rsid w:val="00313CDD"/>
    <w:rsid w:val="00320953"/>
    <w:rsid w:val="003324A8"/>
    <w:rsid w:val="003447B8"/>
    <w:rsid w:val="003474E9"/>
    <w:rsid w:val="00354C6D"/>
    <w:rsid w:val="003757F9"/>
    <w:rsid w:val="003926B5"/>
    <w:rsid w:val="003A1BB1"/>
    <w:rsid w:val="003C7414"/>
    <w:rsid w:val="003D47C6"/>
    <w:rsid w:val="0040481E"/>
    <w:rsid w:val="00405FFF"/>
    <w:rsid w:val="00412192"/>
    <w:rsid w:val="00415E71"/>
    <w:rsid w:val="004261C4"/>
    <w:rsid w:val="00434B65"/>
    <w:rsid w:val="00435D22"/>
    <w:rsid w:val="00457717"/>
    <w:rsid w:val="00470CD5"/>
    <w:rsid w:val="004A327F"/>
    <w:rsid w:val="004D6E43"/>
    <w:rsid w:val="004D71AD"/>
    <w:rsid w:val="00511361"/>
    <w:rsid w:val="00531891"/>
    <w:rsid w:val="005414B4"/>
    <w:rsid w:val="005425FE"/>
    <w:rsid w:val="005432EF"/>
    <w:rsid w:val="00582567"/>
    <w:rsid w:val="005C4E58"/>
    <w:rsid w:val="005E1CBB"/>
    <w:rsid w:val="005E2A92"/>
    <w:rsid w:val="005E5063"/>
    <w:rsid w:val="005F5A29"/>
    <w:rsid w:val="005F66A1"/>
    <w:rsid w:val="0061110E"/>
    <w:rsid w:val="006117AB"/>
    <w:rsid w:val="00620D8F"/>
    <w:rsid w:val="006257A1"/>
    <w:rsid w:val="00637420"/>
    <w:rsid w:val="006416AF"/>
    <w:rsid w:val="00675FD0"/>
    <w:rsid w:val="006811A3"/>
    <w:rsid w:val="006A621B"/>
    <w:rsid w:val="006A63B3"/>
    <w:rsid w:val="006E0DC3"/>
    <w:rsid w:val="006E1AB5"/>
    <w:rsid w:val="006E7886"/>
    <w:rsid w:val="006F3464"/>
    <w:rsid w:val="00706DA4"/>
    <w:rsid w:val="007149B5"/>
    <w:rsid w:val="00742908"/>
    <w:rsid w:val="007579AA"/>
    <w:rsid w:val="00765BBA"/>
    <w:rsid w:val="007805D0"/>
    <w:rsid w:val="007928AA"/>
    <w:rsid w:val="007A68B0"/>
    <w:rsid w:val="007E131B"/>
    <w:rsid w:val="007E4985"/>
    <w:rsid w:val="007E569F"/>
    <w:rsid w:val="007F62A6"/>
    <w:rsid w:val="00802F66"/>
    <w:rsid w:val="00813944"/>
    <w:rsid w:val="00827E4C"/>
    <w:rsid w:val="00831168"/>
    <w:rsid w:val="00854007"/>
    <w:rsid w:val="00864468"/>
    <w:rsid w:val="00864593"/>
    <w:rsid w:val="00881F4C"/>
    <w:rsid w:val="00886B1D"/>
    <w:rsid w:val="008A7E2E"/>
    <w:rsid w:val="008D4483"/>
    <w:rsid w:val="008D774E"/>
    <w:rsid w:val="008E31A8"/>
    <w:rsid w:val="0092495E"/>
    <w:rsid w:val="00932B09"/>
    <w:rsid w:val="00961418"/>
    <w:rsid w:val="009A0720"/>
    <w:rsid w:val="009C1BC4"/>
    <w:rsid w:val="009D14B5"/>
    <w:rsid w:val="009D40A5"/>
    <w:rsid w:val="009D645C"/>
    <w:rsid w:val="009D7E9C"/>
    <w:rsid w:val="009F47E8"/>
    <w:rsid w:val="009F6D57"/>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A0303"/>
    <w:rsid w:val="00CA1D65"/>
    <w:rsid w:val="00CA5B2C"/>
    <w:rsid w:val="00CE2A9F"/>
    <w:rsid w:val="00D12899"/>
    <w:rsid w:val="00D147E3"/>
    <w:rsid w:val="00D175FB"/>
    <w:rsid w:val="00D33A4E"/>
    <w:rsid w:val="00D51DF8"/>
    <w:rsid w:val="00D77CBF"/>
    <w:rsid w:val="00D836DE"/>
    <w:rsid w:val="00D91A6D"/>
    <w:rsid w:val="00DA3B7F"/>
    <w:rsid w:val="00E36273"/>
    <w:rsid w:val="00E365BC"/>
    <w:rsid w:val="00E96CDA"/>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p.bsigroup.com/ProductDetail/?pid=00000000003018596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7171-3954-4318-9778-4F99289C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2757</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Gwynneth Moore</cp:lastModifiedBy>
  <cp:revision>7</cp:revision>
  <cp:lastPrinted>2017-01-03T10:57:00Z</cp:lastPrinted>
  <dcterms:created xsi:type="dcterms:W3CDTF">2016-04-12T19:13:00Z</dcterms:created>
  <dcterms:modified xsi:type="dcterms:W3CDTF">2017-01-17T10:12:00Z</dcterms:modified>
</cp:coreProperties>
</file>